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BA534A" w14:textId="65645203" w:rsidR="0025287F" w:rsidRDefault="009C69C2">
      <w:pPr>
        <w:pStyle w:val="Textoindependiente"/>
        <w:ind w:left="100"/>
        <w:rPr>
          <w:rFonts w:ascii="Times New Roman"/>
          <w:sz w:val="20"/>
        </w:rPr>
        <w:sectPr w:rsidR="0025287F" w:rsidSect="00C63449">
          <w:headerReference w:type="default" r:id="rId11"/>
          <w:footerReference w:type="default" r:id="rId12"/>
          <w:pgSz w:w="12240" w:h="20160"/>
          <w:pgMar w:top="1440" w:right="1320" w:bottom="880" w:left="1340" w:header="567" w:footer="68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w:pict w14:anchorId="54AB2ADC">
          <v:shapetype id="_x0000_t202" coordsize="21600,21600" o:spt="202" path="m,l,21600r21600,l21600,xe">
            <v:stroke joinstyle="miter"/>
            <v:path gradientshapeok="t" o:connecttype="rect"/>
          </v:shapetype>
          <v:shape id="_x0000_s2156" type="#_x0000_t202" style="position:absolute;left:0;text-align:left;margin-left:-34.75pt;margin-top:642.65pt;width:549.15pt;height:167.6pt;z-index:251659264" filled="f" stroked="f">
            <v:textbox>
              <w:txbxContent>
                <w:p w14:paraId="2C6CFC8E" w14:textId="77777777" w:rsidR="00687E2D" w:rsidRDefault="00687E2D" w:rsidP="00783A4C">
                  <w:pPr>
                    <w:widowControl/>
                    <w:autoSpaceDE/>
                    <w:autoSpaceDN/>
                    <w:spacing w:after="160" w:line="259" w:lineRule="auto"/>
                    <w:jc w:val="center"/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20"/>
                      <w:szCs w:val="20"/>
                      <w:lang w:val="es-CL" w:eastAsia="zh-CN"/>
                    </w:rPr>
                  </w:pPr>
                </w:p>
                <w:p w14:paraId="22E3F430" w14:textId="0F3FBCD9" w:rsidR="00783A4C" w:rsidRPr="00687E2D" w:rsidRDefault="002A68A6" w:rsidP="00783A4C">
                  <w:pPr>
                    <w:widowControl/>
                    <w:autoSpaceDE/>
                    <w:autoSpaceDN/>
                    <w:spacing w:after="160" w:line="259" w:lineRule="auto"/>
                    <w:jc w:val="center"/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20"/>
                      <w:szCs w:val="20"/>
                      <w:lang w:val="es-CL" w:eastAsia="zh-CN"/>
                    </w:rPr>
                  </w:pPr>
                  <w:r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20"/>
                      <w:szCs w:val="20"/>
                      <w:lang w:val="es-CL" w:eastAsia="zh-CN"/>
                    </w:rPr>
                    <w:t>GASIC</w:t>
                  </w:r>
                  <w:r w:rsidR="00687E2D" w:rsidRPr="00687E2D"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20"/>
                      <w:szCs w:val="20"/>
                      <w:lang w:val="es-CL" w:eastAsia="zh-CN"/>
                    </w:rPr>
                    <w:t xml:space="preserve"> </w:t>
                  </w:r>
                  <w:r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20"/>
                      <w:szCs w:val="20"/>
                      <w:lang w:val="es-CL" w:eastAsia="zh-CN"/>
                    </w:rPr>
                    <w:t>6</w:t>
                  </w:r>
                  <w:r w:rsidR="00687E2D" w:rsidRPr="00687E2D"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20"/>
                      <w:szCs w:val="20"/>
                      <w:lang w:val="es-CL" w:eastAsia="zh-CN"/>
                    </w:rPr>
                    <w:t xml:space="preserve"> </w:t>
                  </w:r>
                  <w:r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20"/>
                      <w:szCs w:val="20"/>
                      <w:lang w:val="es-CL" w:eastAsia="zh-CN"/>
                    </w:rPr>
                    <w:t>–</w:t>
                  </w:r>
                  <w:r w:rsidR="00783A4C" w:rsidRPr="00687E2D"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20"/>
                      <w:szCs w:val="20"/>
                      <w:lang w:val="es-CL" w:eastAsia="zh-CN"/>
                    </w:rPr>
                    <w:t xml:space="preserve"> </w:t>
                  </w:r>
                  <w:r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20"/>
                      <w:szCs w:val="20"/>
                      <w:lang w:val="es-CL" w:eastAsia="zh-CN"/>
                    </w:rPr>
                    <w:t>Seguridad en Redes</w:t>
                  </w:r>
                </w:p>
                <w:p w14:paraId="22567E55" w14:textId="4FC613AC" w:rsidR="00783A4C" w:rsidRPr="00687E2D" w:rsidRDefault="00783A4C" w:rsidP="00783A4C">
                  <w:pPr>
                    <w:widowControl/>
                    <w:autoSpaceDE/>
                    <w:autoSpaceDN/>
                    <w:spacing w:after="160" w:line="259" w:lineRule="auto"/>
                    <w:jc w:val="center"/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48"/>
                      <w:szCs w:val="48"/>
                      <w:lang w:val="es-CL" w:eastAsia="zh-CN"/>
                    </w:rPr>
                  </w:pPr>
                  <w:r w:rsidRPr="00687E2D"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48"/>
                      <w:szCs w:val="48"/>
                      <w:lang w:val="es-CL" w:eastAsia="zh-CN"/>
                    </w:rPr>
                    <w:t>Preguntas de Auditoría</w:t>
                  </w:r>
                </w:p>
                <w:p w14:paraId="63E50EA7" w14:textId="0C01E08C" w:rsidR="00783A4C" w:rsidRPr="00687E2D" w:rsidRDefault="002A68A6" w:rsidP="002A68A6">
                  <w:pPr>
                    <w:widowControl/>
                    <w:autoSpaceDE/>
                    <w:autoSpaceDN/>
                    <w:spacing w:after="160" w:line="259" w:lineRule="auto"/>
                    <w:jc w:val="center"/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56"/>
                      <w:szCs w:val="56"/>
                      <w:lang w:val="es-CL" w:eastAsia="zh-CN"/>
                    </w:rPr>
                  </w:pPr>
                  <w:r w:rsidRPr="002A68A6">
                    <w:rPr>
                      <w:rFonts w:ascii="Aptos" w:eastAsiaTheme="minorEastAsia" w:hAnsi="Aptos" w:cstheme="minorBidi"/>
                      <w:b/>
                      <w:bCs/>
                      <w:color w:val="FFFFFF" w:themeColor="background1"/>
                      <w:sz w:val="56"/>
                      <w:szCs w:val="56"/>
                      <w:lang w:val="es-CL" w:eastAsia="zh-CN"/>
                    </w:rPr>
                    <w:t>Infraestructura de Red</w:t>
                  </w:r>
                </w:p>
              </w:txbxContent>
            </v:textbox>
          </v:shape>
        </w:pict>
      </w:r>
      <w:r w:rsidR="0025287F">
        <w:rPr>
          <w:rFonts w:ascii="Times New Roman"/>
          <w:noProof/>
          <w:sz w:val="20"/>
        </w:rPr>
        <w:drawing>
          <wp:anchor distT="0" distB="0" distL="114300" distR="114300" simplePos="0" relativeHeight="251657216" behindDoc="0" locked="0" layoutInCell="1" allowOverlap="1" wp14:anchorId="03B50241" wp14:editId="78C91C30">
            <wp:simplePos x="0" y="0"/>
            <wp:positionH relativeFrom="column">
              <wp:posOffset>-850900</wp:posOffset>
            </wp:positionH>
            <wp:positionV relativeFrom="paragraph">
              <wp:posOffset>-914400</wp:posOffset>
            </wp:positionV>
            <wp:extent cx="7765576" cy="12787952"/>
            <wp:effectExtent l="0" t="0" r="0" b="0"/>
            <wp:wrapNone/>
            <wp:docPr id="54155791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557912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2186" cy="1281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2E4F2D" w14:textId="3ECCDC70" w:rsidR="007766F8" w:rsidRPr="007D390E" w:rsidRDefault="009C69C2" w:rsidP="007D390E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62"/>
        </w:rPr>
      </w:pPr>
      <w:r>
        <w:rPr>
          <w:rFonts w:ascii="Aptos" w:hAnsi="Aptos"/>
          <w:sz w:val="22"/>
        </w:rPr>
        <w:lastRenderedPageBreak/>
        <w:pict w14:anchorId="46E4FADF">
          <v:shape id="_x0000_s2155" style="position:absolute;left:0;text-align:left;margin-left:1in;margin-top:23.85pt;width:468pt;height:510.05pt;z-index:-251658240;mso-position-horizontal-relative:page" coordorigin="1440,-241" coordsize="9360,9765" path="m10761,9524r-9282,l1473,9523r-33,-38l1440,-202r39,-39l10761,-241r39,39l10800,9485r-33,38xe" fillcolor="#e7f2f7" stroked="f">
            <v:path arrowok="t"/>
            <w10:wrap anchorx="page"/>
          </v:shape>
        </w:pict>
      </w:r>
    </w:p>
    <w:p w14:paraId="43A0220D" w14:textId="514EAE87" w:rsidR="007766F8" w:rsidRPr="007D390E" w:rsidRDefault="00E9556F" w:rsidP="007D390E">
      <w:pPr>
        <w:spacing w:line="276" w:lineRule="auto"/>
        <w:jc w:val="both"/>
        <w:rPr>
          <w:rFonts w:ascii="Aptos" w:hAnsi="Aptos"/>
          <w:b/>
          <w:bCs/>
        </w:rPr>
      </w:pPr>
      <w:r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</w:t>
      </w:r>
      <w:r w:rsidR="00E018C1"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     </w:t>
      </w:r>
    </w:p>
    <w:p w14:paraId="1AC5E4BE" w14:textId="272F1934" w:rsidR="00E018C1" w:rsidRPr="007D390E" w:rsidRDefault="00E018C1" w:rsidP="007D390E">
      <w:pPr>
        <w:tabs>
          <w:tab w:val="left" w:pos="1698"/>
        </w:tabs>
        <w:spacing w:line="276" w:lineRule="auto"/>
        <w:ind w:left="340"/>
        <w:jc w:val="both"/>
        <w:rPr>
          <w:rFonts w:ascii="Aptos" w:hAnsi="Aptos"/>
          <w:b/>
          <w:bCs/>
          <w:sz w:val="24"/>
          <w:szCs w:val="24"/>
        </w:rPr>
      </w:pPr>
      <w:r w:rsidRPr="007D390E">
        <w:rPr>
          <w:rFonts w:ascii="Aptos" w:hAnsi="Aptos"/>
          <w:b/>
          <w:bCs/>
          <w:sz w:val="24"/>
          <w:szCs w:val="24"/>
        </w:rPr>
        <w:t>Competencias Básicas del Auditor</w:t>
      </w:r>
    </w:p>
    <w:p w14:paraId="31537969" w14:textId="77777777" w:rsidR="00E018C1" w:rsidRPr="007D390E" w:rsidRDefault="00E018C1" w:rsidP="007D390E">
      <w:pPr>
        <w:tabs>
          <w:tab w:val="left" w:pos="1698"/>
        </w:tabs>
        <w:spacing w:line="276" w:lineRule="auto"/>
        <w:ind w:left="340"/>
        <w:jc w:val="both"/>
        <w:rPr>
          <w:rFonts w:ascii="Aptos" w:hAnsi="Aptos"/>
          <w:b/>
          <w:sz w:val="24"/>
        </w:rPr>
      </w:pPr>
    </w:p>
    <w:p w14:paraId="1C6EB224" w14:textId="77777777" w:rsidR="00CA655E" w:rsidRPr="00B82486" w:rsidRDefault="00CA655E" w:rsidP="00B82486">
      <w:pPr>
        <w:pStyle w:val="Prrafodelista"/>
        <w:numPr>
          <w:ilvl w:val="0"/>
          <w:numId w:val="1"/>
        </w:numPr>
        <w:tabs>
          <w:tab w:val="left" w:pos="1384"/>
        </w:tabs>
        <w:spacing w:before="155" w:line="276" w:lineRule="auto"/>
        <w:ind w:right="509"/>
        <w:jc w:val="both"/>
        <w:rPr>
          <w:rFonts w:ascii="Aptos" w:hAnsi="Aptos"/>
          <w:sz w:val="24"/>
        </w:rPr>
      </w:pPr>
      <w:r w:rsidRPr="00B82486">
        <w:rPr>
          <w:rFonts w:ascii="Aptos" w:hAnsi="Aptos"/>
          <w:b/>
          <w:bCs/>
          <w:sz w:val="24"/>
        </w:rPr>
        <w:t xml:space="preserve">Conocimiento en seguridad de la información: </w:t>
      </w:r>
      <w:r w:rsidRPr="00B82486">
        <w:rPr>
          <w:rFonts w:ascii="Aptos" w:hAnsi="Aptos"/>
          <w:sz w:val="24"/>
        </w:rPr>
        <w:t xml:space="preserve">El auditor debe tener un profundo conocimiento de los principios y conceptos fundamentales de seguridad de la información, incluyendo la confidencialidad, integridad y disponibilidad de los datos. </w:t>
      </w:r>
    </w:p>
    <w:p w14:paraId="5B349964" w14:textId="77777777" w:rsidR="00CA655E" w:rsidRPr="00B82486" w:rsidRDefault="00CA655E" w:rsidP="00B82486">
      <w:pPr>
        <w:pStyle w:val="Prrafodelista"/>
        <w:numPr>
          <w:ilvl w:val="0"/>
          <w:numId w:val="1"/>
        </w:numPr>
        <w:tabs>
          <w:tab w:val="left" w:pos="1384"/>
        </w:tabs>
        <w:spacing w:before="155" w:line="276" w:lineRule="auto"/>
        <w:ind w:right="509"/>
        <w:jc w:val="both"/>
        <w:rPr>
          <w:rFonts w:ascii="Aptos" w:hAnsi="Aptos"/>
          <w:b/>
          <w:bCs/>
          <w:sz w:val="24"/>
        </w:rPr>
      </w:pPr>
      <w:r w:rsidRPr="00B82486">
        <w:rPr>
          <w:rFonts w:ascii="Aptos" w:hAnsi="Aptos"/>
          <w:b/>
          <w:bCs/>
          <w:sz w:val="24"/>
        </w:rPr>
        <w:t xml:space="preserve">Conocimientos de redes: </w:t>
      </w:r>
      <w:r w:rsidRPr="00B82486">
        <w:rPr>
          <w:rFonts w:ascii="Aptos" w:hAnsi="Aptos"/>
          <w:sz w:val="24"/>
        </w:rPr>
        <w:t>Es esencial tener un conocimiento sólido de las redes de computadoras, incluyendo protocolos, topologías, componentes de red y arquitecturas.</w:t>
      </w:r>
    </w:p>
    <w:p w14:paraId="7C183F5B" w14:textId="77777777" w:rsidR="00CA655E" w:rsidRPr="00B82486" w:rsidRDefault="00CA655E" w:rsidP="00B82486">
      <w:pPr>
        <w:pStyle w:val="Prrafodelista"/>
        <w:numPr>
          <w:ilvl w:val="0"/>
          <w:numId w:val="1"/>
        </w:numPr>
        <w:tabs>
          <w:tab w:val="left" w:pos="1384"/>
        </w:tabs>
        <w:spacing w:before="155" w:line="276" w:lineRule="auto"/>
        <w:ind w:right="509"/>
        <w:jc w:val="both"/>
        <w:rPr>
          <w:rFonts w:ascii="Aptos" w:hAnsi="Aptos"/>
          <w:sz w:val="24"/>
        </w:rPr>
      </w:pPr>
      <w:r w:rsidRPr="00B82486">
        <w:rPr>
          <w:rFonts w:ascii="Aptos" w:hAnsi="Aptos"/>
          <w:b/>
          <w:bCs/>
          <w:sz w:val="24"/>
        </w:rPr>
        <w:t xml:space="preserve">Comprensión de estándares y normativas: </w:t>
      </w:r>
      <w:r w:rsidRPr="00B82486">
        <w:rPr>
          <w:rFonts w:ascii="Aptos" w:hAnsi="Aptos"/>
          <w:sz w:val="24"/>
        </w:rPr>
        <w:t xml:space="preserve">Familiaridad con estándares de seguridad de la información como ISO 27001, NIST, CIS Controls y otras normativas aplicables. Debe comprender los requisitos de cumplimiento y saber cómo evaluar el cumplimiento de la organización. </w:t>
      </w:r>
    </w:p>
    <w:p w14:paraId="3B659468" w14:textId="77777777" w:rsidR="00CA655E" w:rsidRPr="00B82486" w:rsidRDefault="00CA655E" w:rsidP="00B82486">
      <w:pPr>
        <w:pStyle w:val="Prrafodelista"/>
        <w:numPr>
          <w:ilvl w:val="0"/>
          <w:numId w:val="1"/>
        </w:numPr>
        <w:tabs>
          <w:tab w:val="left" w:pos="1384"/>
        </w:tabs>
        <w:spacing w:before="155" w:line="276" w:lineRule="auto"/>
        <w:ind w:right="509"/>
        <w:jc w:val="both"/>
        <w:rPr>
          <w:rFonts w:ascii="Aptos" w:hAnsi="Aptos"/>
          <w:sz w:val="24"/>
        </w:rPr>
      </w:pPr>
      <w:r w:rsidRPr="00B82486">
        <w:rPr>
          <w:rFonts w:ascii="Aptos" w:hAnsi="Aptos"/>
          <w:b/>
          <w:bCs/>
          <w:sz w:val="24"/>
        </w:rPr>
        <w:t xml:space="preserve">Herramientas de auditoría: </w:t>
      </w:r>
      <w:r w:rsidRPr="00B82486">
        <w:rPr>
          <w:rFonts w:ascii="Aptos" w:hAnsi="Aptos"/>
          <w:sz w:val="24"/>
        </w:rPr>
        <w:t xml:space="preserve">Ser capaz de utilizar herramientas de auditoría y análisis de seguridad, como escáneres de vulnerabilidades, herramientas de prueba de penetración, y sistemas de detección de intrusiones (IDS/IPS). </w:t>
      </w:r>
    </w:p>
    <w:p w14:paraId="00E93B7F" w14:textId="77777777" w:rsidR="00B82486" w:rsidRDefault="00CA655E" w:rsidP="00B82486">
      <w:pPr>
        <w:pStyle w:val="Prrafodelista"/>
        <w:numPr>
          <w:ilvl w:val="0"/>
          <w:numId w:val="1"/>
        </w:numPr>
        <w:tabs>
          <w:tab w:val="left" w:pos="1384"/>
        </w:tabs>
        <w:spacing w:before="155" w:line="276" w:lineRule="auto"/>
        <w:ind w:right="509"/>
        <w:jc w:val="both"/>
        <w:rPr>
          <w:rFonts w:ascii="Aptos" w:hAnsi="Aptos"/>
          <w:b/>
          <w:sz w:val="24"/>
        </w:rPr>
      </w:pPr>
      <w:r w:rsidRPr="00B82486">
        <w:rPr>
          <w:rFonts w:ascii="Aptos" w:hAnsi="Aptos"/>
          <w:b/>
          <w:bCs/>
          <w:sz w:val="24"/>
        </w:rPr>
        <w:t xml:space="preserve">Habilidades de análisis: </w:t>
      </w:r>
      <w:r w:rsidRPr="00B82486">
        <w:rPr>
          <w:rFonts w:ascii="Aptos" w:hAnsi="Aptos"/>
          <w:sz w:val="24"/>
        </w:rPr>
        <w:t>Ser capaz de analizar la configuración de dispositivos de red, registros de eventos y otros datos para identificar vulnerabilidades y problemas de seguridad.</w:t>
      </w:r>
    </w:p>
    <w:p w14:paraId="66BE9E1B" w14:textId="0E300FE7" w:rsidR="007766F8" w:rsidRPr="00B82486" w:rsidRDefault="00B82486" w:rsidP="00B82486">
      <w:pPr>
        <w:pStyle w:val="Prrafodelista"/>
        <w:numPr>
          <w:ilvl w:val="0"/>
          <w:numId w:val="1"/>
        </w:numPr>
        <w:tabs>
          <w:tab w:val="left" w:pos="1384"/>
        </w:tabs>
        <w:spacing w:before="155" w:line="276" w:lineRule="auto"/>
        <w:ind w:right="509"/>
        <w:jc w:val="both"/>
        <w:rPr>
          <w:rFonts w:ascii="Aptos" w:hAnsi="Aptos"/>
          <w:b/>
          <w:bCs/>
          <w:sz w:val="24"/>
        </w:rPr>
      </w:pPr>
      <w:r w:rsidRPr="00B82486">
        <w:rPr>
          <w:rFonts w:ascii="Aptos" w:hAnsi="Aptos"/>
          <w:b/>
          <w:bCs/>
          <w:sz w:val="24"/>
        </w:rPr>
        <w:t xml:space="preserve">Gestión de riesgos: </w:t>
      </w:r>
      <w:r w:rsidRPr="00B82486">
        <w:rPr>
          <w:rFonts w:ascii="Aptos" w:hAnsi="Aptos"/>
          <w:sz w:val="24"/>
        </w:rPr>
        <w:t>Comprender cómo evaluar y gestionar los riesgos de seguridad en una infraestructura de red, incluyendo la identificación, análisis y mitigación de riesgos.</w:t>
      </w:r>
    </w:p>
    <w:p w14:paraId="39C462F3" w14:textId="77777777" w:rsidR="007766F8" w:rsidRPr="007D390E" w:rsidRDefault="007766F8" w:rsidP="007D390E">
      <w:pPr>
        <w:pStyle w:val="Textoindependiente"/>
        <w:spacing w:line="276" w:lineRule="auto"/>
        <w:ind w:left="0"/>
        <w:jc w:val="both"/>
        <w:rPr>
          <w:rFonts w:ascii="Aptos" w:hAnsi="Aptos"/>
          <w:sz w:val="20"/>
        </w:rPr>
      </w:pPr>
    </w:p>
    <w:p w14:paraId="470D0200" w14:textId="59129D94" w:rsidR="00B22C8C" w:rsidRPr="007D390E" w:rsidRDefault="00B22C8C" w:rsidP="007D390E">
      <w:pPr>
        <w:pStyle w:val="Textoindependiente"/>
        <w:spacing w:before="8" w:line="276" w:lineRule="auto"/>
        <w:ind w:left="0"/>
        <w:jc w:val="both"/>
        <w:rPr>
          <w:rFonts w:ascii="Aptos" w:hAnsi="Aptos"/>
          <w:sz w:val="20"/>
        </w:rPr>
      </w:pPr>
      <w:r w:rsidRPr="007D390E">
        <w:rPr>
          <w:rFonts w:ascii="Aptos" w:hAnsi="Aptos"/>
          <w:sz w:val="20"/>
        </w:rPr>
        <w:br w:type="page"/>
      </w:r>
    </w:p>
    <w:p w14:paraId="35D7D7DE" w14:textId="395EE72E" w:rsidR="007766F8" w:rsidRPr="00E9556F" w:rsidRDefault="00E9556F" w:rsidP="007D390E">
      <w:pPr>
        <w:pStyle w:val="Ttulo1"/>
        <w:numPr>
          <w:ilvl w:val="0"/>
          <w:numId w:val="3"/>
        </w:numPr>
        <w:tabs>
          <w:tab w:val="left" w:pos="587"/>
        </w:tabs>
        <w:spacing w:before="243" w:line="276" w:lineRule="auto"/>
        <w:jc w:val="both"/>
        <w:rPr>
          <w:rFonts w:ascii="Aptos" w:hAnsi="Aptos"/>
          <w:sz w:val="48"/>
          <w:szCs w:val="47"/>
        </w:rPr>
      </w:pPr>
      <w:r w:rsidRPr="00E9556F">
        <w:rPr>
          <w:rFonts w:ascii="Aptos" w:hAnsi="Aptos"/>
          <w:spacing w:val="-6"/>
          <w:sz w:val="48"/>
          <w:szCs w:val="47"/>
        </w:rPr>
        <w:lastRenderedPageBreak/>
        <w:t>Visión</w:t>
      </w:r>
      <w:r w:rsidRPr="00E9556F">
        <w:rPr>
          <w:rFonts w:ascii="Aptos" w:hAnsi="Aptos"/>
          <w:spacing w:val="-9"/>
          <w:sz w:val="48"/>
          <w:szCs w:val="47"/>
        </w:rPr>
        <w:t xml:space="preserve"> </w:t>
      </w:r>
      <w:r w:rsidRPr="00E9556F">
        <w:rPr>
          <w:rFonts w:ascii="Aptos" w:hAnsi="Aptos"/>
          <w:spacing w:val="-5"/>
          <w:sz w:val="48"/>
          <w:szCs w:val="47"/>
        </w:rPr>
        <w:t>General</w:t>
      </w:r>
    </w:p>
    <w:p w14:paraId="387D415B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4E5D6C24" w14:textId="77777777" w:rsidR="000B0CD7" w:rsidRDefault="000B0CD7" w:rsidP="000B0CD7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8"/>
          <w:lang w:val="es-CL"/>
        </w:rPr>
      </w:pPr>
      <w:r w:rsidRPr="000B0CD7">
        <w:rPr>
          <w:rFonts w:ascii="Aptos" w:hAnsi="Aptos"/>
          <w:sz w:val="28"/>
          <w:szCs w:val="28"/>
          <w:lang w:val="es-CL"/>
        </w:rPr>
        <w:t>La infraestructura de red está compuesta por recursos físicos, como routers, switches, servidores y cables, y recursos lógicos, como direcciones IP, firewalls, protocolos de comunicación y sistemas de enrutamiento. Estos elementos trabajan juntos para soportar la comunicación y transferencia de datos entre usuarios, aplicaciones y dispositivos dentro de una organización. Una gestión efectiva de esta infraestructura implica diseñar y mantener una arquitectura de red que asegure disponibilidad, seguridad y resiliencia, considerando la criticidad de los servicios y los riesgos asociados. Además, esta infraestructura debe garantizar que los flujos de datos sean consistentes, confiables y seguros, incluso en escenarios de alta demanda o condiciones adversas.</w:t>
      </w:r>
    </w:p>
    <w:p w14:paraId="29BC13CE" w14:textId="77777777" w:rsidR="000B0CD7" w:rsidRPr="000B0CD7" w:rsidRDefault="000B0CD7" w:rsidP="000B0CD7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8"/>
          <w:lang w:val="es-CL"/>
        </w:rPr>
      </w:pPr>
    </w:p>
    <w:p w14:paraId="710A7C0A" w14:textId="77777777" w:rsidR="000B0CD7" w:rsidRPr="000B0CD7" w:rsidRDefault="000B0CD7" w:rsidP="000B0CD7">
      <w:pPr>
        <w:pStyle w:val="Textoindependiente"/>
        <w:spacing w:before="7" w:line="276" w:lineRule="auto"/>
        <w:ind w:left="0"/>
        <w:jc w:val="both"/>
        <w:rPr>
          <w:rFonts w:ascii="Aptos" w:hAnsi="Aptos"/>
          <w:b/>
          <w:bCs/>
          <w:sz w:val="28"/>
          <w:szCs w:val="28"/>
          <w:lang w:val="es-CL"/>
        </w:rPr>
      </w:pPr>
      <w:r w:rsidRPr="000B0CD7">
        <w:rPr>
          <w:rFonts w:ascii="Aptos" w:hAnsi="Aptos"/>
          <w:b/>
          <w:bCs/>
          <w:sz w:val="28"/>
          <w:szCs w:val="28"/>
          <w:lang w:val="es-CL"/>
        </w:rPr>
        <w:t>1.1 Diseño y Mantenimiento de la Arquitectura de Red</w:t>
      </w:r>
    </w:p>
    <w:p w14:paraId="3A45791B" w14:textId="77777777" w:rsidR="000B0CD7" w:rsidRDefault="000B0CD7" w:rsidP="000B0CD7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8"/>
          <w:lang w:val="es-CL"/>
        </w:rPr>
      </w:pPr>
      <w:r w:rsidRPr="000B0CD7">
        <w:rPr>
          <w:rFonts w:ascii="Aptos" w:hAnsi="Aptos"/>
          <w:sz w:val="28"/>
          <w:szCs w:val="28"/>
          <w:lang w:val="es-CL"/>
        </w:rPr>
        <w:t>El diseño de la arquitectura de red debe basarse en los requisitos de disponibilidad y seguridad de los servicios empresariales. Esto incluye implementar segmentación para minimizar el acceso no autorizado, aplicar el principio de menor funcionalidad para reducir la exposición de los sistemas, y utilizar protocolos seguros para la comunicación y gestión de la red. La infraestructura debe incorporar redundancia, como redes paralelas, centros de datos geográficamente separados y componentes duplicados, garantizando la continuidad operativa incluso en situaciones adversas. Los recursos administrativos deben estar segregados físicamente o lógicamente, evitando accesos no autorizados a través de la red principal o Internet.</w:t>
      </w:r>
    </w:p>
    <w:p w14:paraId="40FF590F" w14:textId="77777777" w:rsidR="000B0CD7" w:rsidRPr="000B0CD7" w:rsidRDefault="000B0CD7" w:rsidP="000B0CD7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8"/>
          <w:lang w:val="es-CL"/>
        </w:rPr>
      </w:pPr>
    </w:p>
    <w:p w14:paraId="1643C2D3" w14:textId="77777777" w:rsidR="000B0CD7" w:rsidRPr="000B0CD7" w:rsidRDefault="000B0CD7" w:rsidP="000B0CD7">
      <w:pPr>
        <w:pStyle w:val="Textoindependiente"/>
        <w:spacing w:before="7" w:line="276" w:lineRule="auto"/>
        <w:ind w:left="0"/>
        <w:jc w:val="both"/>
        <w:rPr>
          <w:rFonts w:ascii="Aptos" w:hAnsi="Aptos"/>
          <w:b/>
          <w:bCs/>
          <w:sz w:val="28"/>
          <w:szCs w:val="28"/>
          <w:lang w:val="es-CL"/>
        </w:rPr>
      </w:pPr>
      <w:r w:rsidRPr="000B0CD7">
        <w:rPr>
          <w:rFonts w:ascii="Aptos" w:hAnsi="Aptos"/>
          <w:b/>
          <w:bCs/>
          <w:sz w:val="28"/>
          <w:szCs w:val="28"/>
          <w:lang w:val="es-CL"/>
        </w:rPr>
        <w:t>1.2 Auditoría y Monitoreo de la Infraestructura</w:t>
      </w:r>
    </w:p>
    <w:p w14:paraId="4095CD1A" w14:textId="77777777" w:rsidR="000B0CD7" w:rsidRPr="000B0CD7" w:rsidRDefault="000B0CD7" w:rsidP="000B0CD7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8"/>
          <w:lang w:val="es-CL"/>
        </w:rPr>
      </w:pPr>
      <w:r w:rsidRPr="000B0CD7">
        <w:rPr>
          <w:rFonts w:ascii="Aptos" w:hAnsi="Aptos"/>
          <w:sz w:val="28"/>
          <w:szCs w:val="28"/>
          <w:lang w:val="es-CL"/>
        </w:rPr>
        <w:t>Desde el punto de vista de auditoría, es esencial mantener diagramas actualizados de la arquitectura de red y realizar revisiones periódicas para garantizar que las configuraciones y los dispositivos cumplan con los objetivos de seguridad definidos. Los registros de eventos deben producirse y conservarse durante un tiempo adecuado, asegurando que incluyan información relevante para identificar y mitigar desviaciones en el comportamiento de la red. Adicionalmente, se deben monitorear los indicadores clave relacionados con la seguridad y el mantenimiento de la infraestructura, documentando hallazgos y estableciendo mejoras según sea necesario. Revisar las versiones de software y protocolos regularmente permite garantizar la compatibilidad y minimizar vulnerabilidades en la infraestructura.</w:t>
      </w:r>
    </w:p>
    <w:p w14:paraId="491961DC" w14:textId="77777777" w:rsidR="00B82486" w:rsidRDefault="00B82486" w:rsidP="00FB6FE4">
      <w:pPr>
        <w:pStyle w:val="Textoindependiente"/>
        <w:spacing w:before="7" w:line="276" w:lineRule="auto"/>
        <w:ind w:left="0"/>
        <w:jc w:val="both"/>
        <w:rPr>
          <w:rFonts w:ascii="Aptos" w:hAnsi="Aptos"/>
          <w:sz w:val="28"/>
          <w:szCs w:val="28"/>
          <w:lang w:val="es-CL"/>
        </w:rPr>
        <w:sectPr w:rsidR="00B82486" w:rsidSect="00B82486">
          <w:pgSz w:w="12240" w:h="20160"/>
          <w:pgMar w:top="1400" w:right="1320" w:bottom="880" w:left="1340" w:header="567" w:footer="681" w:gutter="0"/>
          <w:cols w:space="720"/>
          <w:docGrid w:linePitch="299"/>
        </w:sectPr>
      </w:pPr>
    </w:p>
    <w:p w14:paraId="1DD1A9E3" w14:textId="6DD1BACD" w:rsidR="007766F8" w:rsidRPr="00E9556F" w:rsidRDefault="00E9556F" w:rsidP="007D390E">
      <w:pPr>
        <w:pStyle w:val="Ttulo1"/>
        <w:numPr>
          <w:ilvl w:val="0"/>
          <w:numId w:val="3"/>
        </w:numPr>
        <w:tabs>
          <w:tab w:val="left" w:pos="587"/>
        </w:tabs>
        <w:spacing w:line="276" w:lineRule="auto"/>
        <w:jc w:val="both"/>
        <w:rPr>
          <w:rFonts w:ascii="Aptos" w:hAnsi="Aptos"/>
          <w:sz w:val="48"/>
          <w:szCs w:val="47"/>
        </w:rPr>
      </w:pPr>
      <w:r w:rsidRPr="00E9556F">
        <w:rPr>
          <w:rFonts w:ascii="Aptos" w:hAnsi="Aptos"/>
          <w:spacing w:val="-5"/>
          <w:sz w:val="48"/>
          <w:szCs w:val="47"/>
        </w:rPr>
        <w:lastRenderedPageBreak/>
        <w:t xml:space="preserve">Modelo </w:t>
      </w:r>
      <w:r w:rsidRPr="00E9556F">
        <w:rPr>
          <w:rFonts w:ascii="Aptos" w:hAnsi="Aptos"/>
          <w:spacing w:val="-3"/>
          <w:sz w:val="48"/>
          <w:szCs w:val="47"/>
        </w:rPr>
        <w:t>de</w:t>
      </w:r>
      <w:r w:rsidRPr="00E9556F">
        <w:rPr>
          <w:rFonts w:ascii="Aptos" w:hAnsi="Aptos"/>
          <w:spacing w:val="-13"/>
          <w:sz w:val="48"/>
          <w:szCs w:val="47"/>
        </w:rPr>
        <w:t xml:space="preserve"> </w:t>
      </w:r>
      <w:r w:rsidRPr="00E9556F">
        <w:rPr>
          <w:rFonts w:ascii="Aptos" w:hAnsi="Aptos"/>
          <w:spacing w:val="-5"/>
          <w:sz w:val="48"/>
          <w:szCs w:val="47"/>
        </w:rPr>
        <w:t>Madurez</w:t>
      </w:r>
    </w:p>
    <w:p w14:paraId="228F5E7E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34A7BBDF" w14:textId="77777777" w:rsidR="007766F8" w:rsidRPr="007D390E" w:rsidRDefault="007766F8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0" w:type="auto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7701"/>
        <w:gridCol w:w="10195"/>
      </w:tblGrid>
      <w:tr w:rsidR="007D390E" w:rsidRPr="00E9556F" w14:paraId="7C2BB19A" w14:textId="77777777" w:rsidTr="00E9556F">
        <w:trPr>
          <w:trHeight w:val="20"/>
        </w:trPr>
        <w:tc>
          <w:tcPr>
            <w:tcW w:w="0" w:type="auto"/>
            <w:tcBorders>
              <w:bottom w:val="single" w:sz="6" w:space="0" w:color="37342E"/>
            </w:tcBorders>
            <w:shd w:val="clear" w:color="auto" w:fill="002060"/>
          </w:tcPr>
          <w:p w14:paraId="21DF21A5" w14:textId="77777777" w:rsidR="007766F8" w:rsidRPr="00E9556F" w:rsidRDefault="00E9556F" w:rsidP="00E9556F">
            <w:pPr>
              <w:pStyle w:val="TableParagraph"/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NIVEL 1 [Impredecible y reactivo]: La actividad se completa, pero a menudo se retrasa y supera el presupuesto.</w:t>
            </w:r>
          </w:p>
        </w:tc>
        <w:tc>
          <w:tcPr>
            <w:tcW w:w="0" w:type="auto"/>
          </w:tcPr>
          <w:p w14:paraId="6F06139B" w14:textId="1364BE92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1. Identificar los requisitos de disponibilidad de los servicios empresariales y de los sistemas de información.</w:t>
            </w:r>
          </w:p>
          <w:p w14:paraId="572B2508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2. Establecer y mantener una arquitectura de red segura. Para esto se debe incluir:</w:t>
            </w:r>
          </w:p>
          <w:p w14:paraId="2D388A56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2.1 Abordar la segmentación, los privilegios mínimos y la disponibilidad, como mínimo.</w:t>
            </w:r>
          </w:p>
          <w:p w14:paraId="6D1FC454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2.2 Incorporar el principio de menor funcionalidad mediante la configuración de los sistemas para proporcionar solo las capacidades esenciales.</w:t>
            </w:r>
          </w:p>
          <w:p w14:paraId="1D068A79" w14:textId="605BED32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2.3 Utilizar protocolos de comunicación y administración de red seguros.</w:t>
            </w:r>
          </w:p>
          <w:p w14:paraId="1EFB0692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3. Diseñar e implementar una arquitectura de sistemas con la redundancia adecuada para cumplir con estos requisitos. La organización debería tener en cuenta lo siguiente a la hora de implantar sistemas redundantes:</w:t>
            </w:r>
          </w:p>
          <w:p w14:paraId="1F37D4E0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3.1 contratar a dos o más proveedores de instalaciones de red y de procesamiento de información crítica, como proveedores de servicios de Internet.</w:t>
            </w:r>
          </w:p>
          <w:p w14:paraId="3BEE53F1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3.2 usar redes redundantes.</w:t>
            </w:r>
          </w:p>
          <w:p w14:paraId="411711BA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3.3 usar dos centros de datos separados geográficamente con sistemas duplicados.</w:t>
            </w:r>
          </w:p>
          <w:p w14:paraId="2D0FE9DC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3.4 usar fuentes de alimentación físicamente redundantes.</w:t>
            </w:r>
          </w:p>
          <w:p w14:paraId="568B55DE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3.5 usar múltiples instancias paralelas de componentes de software, con un equilibrio de carga automático entre ellas.</w:t>
            </w:r>
          </w:p>
          <w:p w14:paraId="0FC02CFB" w14:textId="25655BFD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3.6 tener componentes duplicados en los sistemas en las redes.</w:t>
            </w:r>
          </w:p>
          <w:p w14:paraId="5A8A5C65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4. Establecer y mantener recursos informáticos dedicados, ya sea física o lógicamente separados, para todas las tareas administrativas o tareas que requieran acceso administrativo.</w:t>
            </w:r>
          </w:p>
          <w:p w14:paraId="7BDD5F9A" w14:textId="7A344223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     4.1 Los recursos informáticos deben estar segmentados de la red principal de la empresa y no se les debe permitir el acceso a Internet.</w:t>
            </w:r>
          </w:p>
          <w:p w14:paraId="61A58F4F" w14:textId="6644EDC6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 xml:space="preserve">5. Implementar mecanismos para lograr los requisitos de resiliencia en situaciones normales y adversas (por ejemplo, a prueba de fallas, equilibrio de carga, cambio en caliente o “hot swap”).    </w:t>
            </w:r>
          </w:p>
          <w:p w14:paraId="350028D7" w14:textId="3701E024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6. Priorizar los recursos (por ejemplo, hardware, dispositivos, datos, tiempo, personal y software) en función de su clasificación, criticidad y valor comercial</w:t>
            </w:r>
          </w:p>
          <w:p w14:paraId="081A834C" w14:textId="622B826A" w:rsidR="007766F8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7. Asegurar que la comunicación organizacional y los flujos de datos están mapeados.</w:t>
            </w:r>
          </w:p>
        </w:tc>
      </w:tr>
      <w:tr w:rsidR="007D390E" w:rsidRPr="00E9556F" w14:paraId="16963CE5" w14:textId="77777777" w:rsidTr="00E9556F">
        <w:trPr>
          <w:trHeight w:val="20"/>
        </w:trPr>
        <w:tc>
          <w:tcPr>
            <w:tcW w:w="0" w:type="auto"/>
            <w:tcBorders>
              <w:bottom w:val="single" w:sz="6" w:space="0" w:color="37342E"/>
            </w:tcBorders>
            <w:shd w:val="clear" w:color="auto" w:fill="002060"/>
          </w:tcPr>
          <w:p w14:paraId="33496D96" w14:textId="77777777" w:rsidR="007766F8" w:rsidRPr="00E9556F" w:rsidRDefault="00E9556F" w:rsidP="00E9556F">
            <w:pPr>
              <w:pStyle w:val="TableParagraph"/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NIVEL 2 [Gestionado a nivel de proceso]: Las actividades se planifican, ejecutan, miden y controlan.</w:t>
            </w:r>
          </w:p>
        </w:tc>
        <w:tc>
          <w:tcPr>
            <w:tcW w:w="0" w:type="auto"/>
          </w:tcPr>
          <w:p w14:paraId="295480C1" w14:textId="309D9399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 xml:space="preserve">1. Establecer y mantener diagramas de arquitectura y/u otra documentación del sistema de red. </w:t>
            </w:r>
          </w:p>
          <w:p w14:paraId="29DC2AAE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2. Considerar, al momento de gestionar la infraestructura de red:</w:t>
            </w:r>
          </w:p>
          <w:p w14:paraId="7E5E2262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2.1 Asegurar que la infraestructura de la red esté actualizada</w:t>
            </w:r>
          </w:p>
          <w:p w14:paraId="7C5A0D3F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2.2 Establecer y mantener una arquitectura de red segura</w:t>
            </w:r>
          </w:p>
          <w:p w14:paraId="25BB2FA3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lastRenderedPageBreak/>
              <w:t xml:space="preserve">    2.3 Administrar de forma segura la infraestructura de red </w:t>
            </w:r>
          </w:p>
          <w:p w14:paraId="191F3C89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2.4 Establecer y mantener diagramas de arquitectura</w:t>
            </w:r>
          </w:p>
          <w:p w14:paraId="5E620FB6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2.5 Centralizar la autenticación, autorización y auditoría de la red (AAA)</w:t>
            </w:r>
          </w:p>
          <w:p w14:paraId="73019EF1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2.6 Uso de protocolos de comunicación y gestión de red segura</w:t>
            </w:r>
          </w:p>
          <w:p w14:paraId="203B7DFC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2.7 Asegurar que los dispositivos remotos utilicen una VPN y se conecten a la infraestructura AAA de una empresa</w:t>
            </w:r>
          </w:p>
          <w:p w14:paraId="7BAB6291" w14:textId="50865F19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2.8 Establecer y mantener recursos informáticos dedicados para todo el trabajo administrativo</w:t>
            </w:r>
          </w:p>
          <w:p w14:paraId="5BC55F55" w14:textId="76A6857E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3. Identificar y mantener una lista de activos de infraestructura que deben monitorizarse conforme a la criticidad del servicio y la relación entre los elementos de configuración y servicios que dependen de ellos.</w:t>
            </w:r>
          </w:p>
          <w:p w14:paraId="65CCB9C6" w14:textId="516CC1B1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4. Exigir a los usuarios que se autentiquen en servicios de autenticación y VPN administrados por la empresa antes de acceder a los recursos empresariales en los dispositivos del usuario final.</w:t>
            </w:r>
          </w:p>
          <w:p w14:paraId="79FFC28F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 xml:space="preserve">5. Definir e implementar reglas que identifiquen y registren incumplimientos de umbrales y los estados de eventos. </w:t>
            </w:r>
          </w:p>
          <w:p w14:paraId="63D7DBC9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5.1 Se debe encontrar un equilibrio entre la generación de eventos menores insignificantes y eventos significativos para que los registros de eventos no estén sobrecargados de información innecesaria.</w:t>
            </w:r>
          </w:p>
          <w:p w14:paraId="02306B6F" w14:textId="6B17A753" w:rsidR="007766F8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5.1 Se debe identificar el nivel de información que debe registrarse, conforme a una consideración de riesgo y rendimiento.</w:t>
            </w:r>
          </w:p>
        </w:tc>
      </w:tr>
      <w:tr w:rsidR="007D390E" w:rsidRPr="00E9556F" w14:paraId="28F7B9CD" w14:textId="77777777" w:rsidTr="00E9556F">
        <w:trPr>
          <w:trHeight w:val="20"/>
        </w:trPr>
        <w:tc>
          <w:tcPr>
            <w:tcW w:w="0" w:type="auto"/>
            <w:tcBorders>
              <w:bottom w:val="single" w:sz="6" w:space="0" w:color="37342E"/>
              <w:right w:val="single" w:sz="8" w:space="0" w:color="37342E"/>
            </w:tcBorders>
            <w:shd w:val="clear" w:color="auto" w:fill="002060"/>
          </w:tcPr>
          <w:p w14:paraId="1CAAE02F" w14:textId="63241773" w:rsidR="007766F8" w:rsidRPr="00E9556F" w:rsidRDefault="00E9556F" w:rsidP="00E9556F">
            <w:pPr>
              <w:pStyle w:val="TableParagraph"/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lastRenderedPageBreak/>
              <w:t>NIVEL 3 [Proactivo antes que</w:t>
            </w:r>
            <w:r w:rsidR="00B22C8C" w:rsidRPr="00E9556F">
              <w:rPr>
                <w:rFonts w:ascii="Aptos" w:hAnsi="Aptos"/>
              </w:rPr>
              <w:t xml:space="preserve"> reactivo]: Los estándares de toda la organización brindan orientación a través de proyectos, programas y carteras.</w:t>
            </w:r>
          </w:p>
        </w:tc>
        <w:tc>
          <w:tcPr>
            <w:tcW w:w="0" w:type="auto"/>
            <w:tcBorders>
              <w:left w:val="single" w:sz="8" w:space="0" w:color="37342E"/>
              <w:right w:val="single" w:sz="8" w:space="0" w:color="37342E"/>
            </w:tcBorders>
          </w:tcPr>
          <w:p w14:paraId="4D63743E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1. Asegurar que la infraestructura de red se mantenga actualizada</w:t>
            </w:r>
          </w:p>
          <w:p w14:paraId="791513FC" w14:textId="37687C33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1.1 Se deben revisar las versiones de software mensualmente o con mayor frecuencia para verificar la compatibilidad del software.</w:t>
            </w:r>
          </w:p>
          <w:p w14:paraId="54054F26" w14:textId="5BD6F741" w:rsidR="00B82486" w:rsidRPr="00E9556F" w:rsidRDefault="00B82486" w:rsidP="00444B03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2. Revisar y actualizar la documentación anualmente o cuando se produzcan cambios empresariales importantes que puedan afectar al sistema de red.</w:t>
            </w:r>
          </w:p>
          <w:p w14:paraId="6ABA54BF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 xml:space="preserve">3. Establecer procedimientos para monitorizar los registros de eventos. </w:t>
            </w:r>
          </w:p>
          <w:p w14:paraId="62671E06" w14:textId="09520B77" w:rsidR="0077139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    3.1 Se deben llevar a cabo revisiones regulares</w:t>
            </w:r>
          </w:p>
        </w:tc>
      </w:tr>
      <w:tr w:rsidR="007D390E" w:rsidRPr="00E9556F" w14:paraId="50C38DC5" w14:textId="77777777" w:rsidTr="00E9556F">
        <w:trPr>
          <w:trHeight w:val="20"/>
        </w:trPr>
        <w:tc>
          <w:tcPr>
            <w:tcW w:w="0" w:type="auto"/>
            <w:tcBorders>
              <w:bottom w:val="single" w:sz="6" w:space="0" w:color="37342E"/>
            </w:tcBorders>
            <w:shd w:val="clear" w:color="auto" w:fill="002060"/>
          </w:tcPr>
          <w:p w14:paraId="1CA6BC1E" w14:textId="3E5CBD28" w:rsidR="0025287F" w:rsidRPr="00E9556F" w:rsidRDefault="0025287F" w:rsidP="00E9556F">
            <w:pPr>
              <w:pStyle w:val="TableParagraph"/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NIVEL 4 [Gestionado</w:t>
            </w:r>
            <w:r w:rsidR="001C1C17" w:rsidRPr="00E9556F">
              <w:rPr>
                <w:rFonts w:ascii="Aptos" w:hAnsi="Aptos"/>
              </w:rPr>
              <w:t xml:space="preserve"> </w:t>
            </w:r>
            <w:r w:rsidRPr="00E9556F">
              <w:rPr>
                <w:rFonts w:ascii="Aptos" w:hAnsi="Aptos"/>
              </w:rPr>
              <w:t>Cuantitativamente]: La organización está basada en datos con objetivos cuantitativos de mejora del desempeño que son predecibles</w:t>
            </w:r>
          </w:p>
        </w:tc>
        <w:tc>
          <w:tcPr>
            <w:tcW w:w="0" w:type="auto"/>
          </w:tcPr>
          <w:p w14:paraId="25DBD83D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1. Producir registros de eventos y conservarlos durante un periodo de tiempo adecuado para que ayuden en futuras investigaciones.</w:t>
            </w:r>
          </w:p>
          <w:p w14:paraId="7E036091" w14:textId="77777777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2. Establecer objetivos de seguridad para la infraestructura de red.</w:t>
            </w:r>
          </w:p>
          <w:p w14:paraId="5B61C4B0" w14:textId="629C94A8" w:rsidR="0025287F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3. Mantener y revisar indicadores para la mantención y seguridad de la infraestructura de red.</w:t>
            </w:r>
          </w:p>
        </w:tc>
      </w:tr>
      <w:tr w:rsidR="007D390E" w:rsidRPr="00E9556F" w14:paraId="03B339BA" w14:textId="77777777" w:rsidTr="00E9556F">
        <w:trPr>
          <w:trHeight w:val="20"/>
        </w:trPr>
        <w:tc>
          <w:tcPr>
            <w:tcW w:w="0" w:type="auto"/>
            <w:shd w:val="clear" w:color="auto" w:fill="002060"/>
          </w:tcPr>
          <w:p w14:paraId="7922A5BD" w14:textId="77777777" w:rsidR="0025287F" w:rsidRPr="00E9556F" w:rsidRDefault="0025287F" w:rsidP="00E9556F">
            <w:pPr>
              <w:pStyle w:val="TableParagraph"/>
              <w:spacing w:before="4"/>
              <w:ind w:left="113" w:right="113"/>
              <w:jc w:val="both"/>
              <w:rPr>
                <w:rFonts w:ascii="Aptos" w:hAnsi="Aptos"/>
                <w:b/>
              </w:rPr>
            </w:pPr>
          </w:p>
          <w:p w14:paraId="413D486F" w14:textId="77777777" w:rsidR="0025287F" w:rsidRPr="00E9556F" w:rsidRDefault="0025287F" w:rsidP="00E9556F">
            <w:pPr>
              <w:pStyle w:val="TableParagraph"/>
              <w:spacing w:before="0"/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0" w:type="auto"/>
          </w:tcPr>
          <w:p w14:paraId="5089BB89" w14:textId="5D7B0436" w:rsidR="00B82486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1. Revisar desviaciones en la medición de indicadores y lecciones de aprendidas en comparación con los objetivos de la organización.</w:t>
            </w:r>
          </w:p>
          <w:p w14:paraId="67109F11" w14:textId="4EEC6211" w:rsidR="0025287F" w:rsidRPr="00E9556F" w:rsidRDefault="00B82486" w:rsidP="00E9556F">
            <w:pPr>
              <w:ind w:left="113" w:right="113"/>
              <w:jc w:val="both"/>
              <w:rPr>
                <w:rFonts w:ascii="Aptos" w:hAnsi="Aptos"/>
              </w:rPr>
            </w:pPr>
            <w:r w:rsidRPr="00E9556F">
              <w:rPr>
                <w:rFonts w:ascii="Aptos" w:hAnsi="Aptos"/>
              </w:rPr>
              <w:t>2. Documentar hallazgos y establecer mejoras según las desviaciones observadas.</w:t>
            </w:r>
          </w:p>
        </w:tc>
      </w:tr>
    </w:tbl>
    <w:p w14:paraId="429FBD59" w14:textId="77777777" w:rsidR="007766F8" w:rsidRPr="007D390E" w:rsidRDefault="007766F8" w:rsidP="007D390E">
      <w:pPr>
        <w:spacing w:line="276" w:lineRule="auto"/>
        <w:jc w:val="both"/>
        <w:rPr>
          <w:rFonts w:ascii="Aptos" w:hAnsi="Aptos"/>
          <w:sz w:val="21"/>
        </w:rPr>
        <w:sectPr w:rsidR="007766F8" w:rsidRPr="007D390E" w:rsidSect="00C63449">
          <w:pgSz w:w="20160" w:h="12240" w:orient="landscape"/>
          <w:pgMar w:top="1340" w:right="1400" w:bottom="1320" w:left="880" w:header="567" w:footer="681" w:gutter="0"/>
          <w:cols w:space="720"/>
          <w:docGrid w:linePitch="299"/>
        </w:sectPr>
      </w:pPr>
    </w:p>
    <w:p w14:paraId="5D96825C" w14:textId="067E39DD" w:rsidR="007766F8" w:rsidRPr="009C69C2" w:rsidRDefault="00E9556F" w:rsidP="007D390E">
      <w:pPr>
        <w:pStyle w:val="Prrafodelista"/>
        <w:numPr>
          <w:ilvl w:val="0"/>
          <w:numId w:val="3"/>
        </w:numPr>
        <w:pBdr>
          <w:bottom w:val="single" w:sz="6" w:space="1" w:color="auto"/>
        </w:pBdr>
        <w:tabs>
          <w:tab w:val="left" w:pos="587"/>
        </w:tabs>
        <w:spacing w:before="218" w:line="276" w:lineRule="auto"/>
        <w:ind w:left="100" w:right="1125" w:firstLine="0"/>
        <w:jc w:val="both"/>
        <w:rPr>
          <w:rFonts w:ascii="Aptos" w:hAnsi="Aptos"/>
          <w:b/>
          <w:sz w:val="45"/>
        </w:rPr>
      </w:pPr>
      <w:r>
        <w:rPr>
          <w:rFonts w:ascii="Aptos" w:hAnsi="Aptos"/>
          <w:b/>
          <w:spacing w:val="-5"/>
          <w:sz w:val="45"/>
        </w:rPr>
        <w:lastRenderedPageBreak/>
        <w:t>Preguntas</w:t>
      </w:r>
      <w:r w:rsidRPr="007D390E">
        <w:rPr>
          <w:rFonts w:ascii="Aptos" w:hAnsi="Aptos"/>
          <w:b/>
          <w:spacing w:val="-5"/>
          <w:sz w:val="45"/>
        </w:rPr>
        <w:t xml:space="preserve"> </w:t>
      </w:r>
      <w:r w:rsidRPr="007D390E">
        <w:rPr>
          <w:rFonts w:ascii="Aptos" w:hAnsi="Aptos"/>
          <w:b/>
          <w:spacing w:val="-3"/>
          <w:sz w:val="45"/>
        </w:rPr>
        <w:t xml:space="preserve">de </w:t>
      </w:r>
      <w:r>
        <w:rPr>
          <w:rFonts w:ascii="Aptos" w:hAnsi="Aptos"/>
          <w:b/>
          <w:spacing w:val="-5"/>
          <w:sz w:val="45"/>
        </w:rPr>
        <w:t>A</w:t>
      </w:r>
      <w:r w:rsidRPr="007D390E">
        <w:rPr>
          <w:rFonts w:ascii="Aptos" w:hAnsi="Aptos"/>
          <w:b/>
          <w:spacing w:val="-5"/>
          <w:sz w:val="45"/>
        </w:rPr>
        <w:t xml:space="preserve">uditoría </w:t>
      </w:r>
      <w:r w:rsidRPr="007D390E">
        <w:rPr>
          <w:rFonts w:ascii="Aptos" w:hAnsi="Aptos"/>
          <w:b/>
          <w:spacing w:val="-4"/>
          <w:sz w:val="45"/>
        </w:rPr>
        <w:t xml:space="preserve">para </w:t>
      </w:r>
      <w:r w:rsidRPr="007D390E">
        <w:rPr>
          <w:rFonts w:ascii="Aptos" w:hAnsi="Aptos"/>
          <w:b/>
          <w:spacing w:val="-3"/>
          <w:sz w:val="45"/>
        </w:rPr>
        <w:t xml:space="preserve">la </w:t>
      </w:r>
      <w:r w:rsidR="00B82486" w:rsidRPr="00B82486">
        <w:rPr>
          <w:rFonts w:ascii="Aptos" w:hAnsi="Aptos"/>
          <w:b/>
          <w:spacing w:val="-5"/>
          <w:sz w:val="45"/>
        </w:rPr>
        <w:t>Infraestructura de Red</w:t>
      </w:r>
    </w:p>
    <w:p w14:paraId="33B25399" w14:textId="77777777" w:rsidR="009C69C2" w:rsidRPr="007D390E" w:rsidRDefault="009C69C2" w:rsidP="009C69C2">
      <w:pPr>
        <w:pStyle w:val="Sinespaciado"/>
      </w:pPr>
    </w:p>
    <w:tbl>
      <w:tblPr>
        <w:tblStyle w:val="Tablaconcuadrcula"/>
        <w:tblW w:w="4997" w:type="pct"/>
        <w:tblLook w:val="04A0" w:firstRow="1" w:lastRow="0" w:firstColumn="1" w:lastColumn="0" w:noHBand="0" w:noVBand="1"/>
      </w:tblPr>
      <w:tblGrid>
        <w:gridCol w:w="18085"/>
      </w:tblGrid>
      <w:tr w:rsidR="007D390E" w:rsidRPr="007D390E" w14:paraId="576EC870" w14:textId="77777777" w:rsidTr="009F3D67">
        <w:trPr>
          <w:trHeight w:val="454"/>
        </w:trPr>
        <w:tc>
          <w:tcPr>
            <w:tcW w:w="5000" w:type="pct"/>
            <w:shd w:val="clear" w:color="auto" w:fill="002060"/>
          </w:tcPr>
          <w:p w14:paraId="4146E292" w14:textId="308DF282" w:rsidR="002D1F14" w:rsidRPr="007D390E" w:rsidRDefault="0056582C" w:rsidP="00FB6FE4">
            <w:pPr>
              <w:pStyle w:val="Ttulo2"/>
              <w:numPr>
                <w:ilvl w:val="1"/>
                <w:numId w:val="2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 xml:space="preserve">Temática: </w:t>
            </w:r>
            <w:r w:rsidR="00B82486">
              <w:rPr>
                <w:rFonts w:ascii="Aptos" w:hAnsi="Aptos"/>
                <w:spacing w:val="-4"/>
              </w:rPr>
              <w:t>R</w:t>
            </w:r>
            <w:r w:rsidR="00B82486" w:rsidRPr="00B82486">
              <w:rPr>
                <w:rFonts w:ascii="Aptos" w:hAnsi="Aptos"/>
                <w:spacing w:val="-4"/>
              </w:rPr>
              <w:t xml:space="preserve">egistros de </w:t>
            </w:r>
            <w:r w:rsidR="00B82486">
              <w:rPr>
                <w:rFonts w:ascii="Aptos" w:hAnsi="Aptos"/>
                <w:spacing w:val="-4"/>
              </w:rPr>
              <w:t>E</w:t>
            </w:r>
            <w:r w:rsidR="00B82486" w:rsidRPr="00B82486">
              <w:rPr>
                <w:rFonts w:ascii="Aptos" w:hAnsi="Aptos"/>
                <w:spacing w:val="-4"/>
              </w:rPr>
              <w:t>ventos</w:t>
            </w:r>
          </w:p>
        </w:tc>
      </w:tr>
      <w:tr w:rsidR="002D1F14" w:rsidRPr="007D390E" w14:paraId="63BB0CA4" w14:textId="77777777" w:rsidTr="009F3D67">
        <w:trPr>
          <w:trHeight w:val="737"/>
        </w:trPr>
        <w:tc>
          <w:tcPr>
            <w:tcW w:w="5000" w:type="pct"/>
          </w:tcPr>
          <w:p w14:paraId="6FEFD388" w14:textId="77777777" w:rsidR="00B82486" w:rsidRPr="00B82486" w:rsidRDefault="00B82486" w:rsidP="000C73B7">
            <w:pPr>
              <w:pStyle w:val="Textoindependiente"/>
              <w:spacing w:line="276" w:lineRule="auto"/>
              <w:ind w:left="10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Se requiere dar revisión a los registros de eventos cómo parte esencial de la gestión de la seguridad y el rendimiento de la infraestructura de red para así lograr tener una infraestructura que pueda lograr la resiliencia, más segura y mejor monitoreada. Para esto es necesario revisar los registros previos de la red, estos registros ayudarán a entender hacía donde va el flujo de la red, cómo opera, posibles vulnerabilidades que solucionar y cómo gestionar de mejor manera la red. Es por esto que la combinación de herramientas adecuadas, procesos bien definidos y personal capacitado puede ayudar a mantener una red segura y eficiente.</w:t>
            </w:r>
          </w:p>
          <w:p w14:paraId="5E930D1A" w14:textId="77777777" w:rsidR="00B82486" w:rsidRPr="00B82486" w:rsidRDefault="00B82486" w:rsidP="000C73B7">
            <w:pPr>
              <w:pStyle w:val="Textoindependiente"/>
              <w:spacing w:line="276" w:lineRule="auto"/>
              <w:ind w:left="10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Este levantamiento puede incluir análisis específicos tales como:</w:t>
            </w:r>
          </w:p>
          <w:p w14:paraId="4A6A92A9" w14:textId="77777777" w:rsidR="00B82486" w:rsidRPr="00B82486" w:rsidRDefault="00B82486" w:rsidP="000C73B7">
            <w:pPr>
              <w:pStyle w:val="Textoindependiente"/>
              <w:numPr>
                <w:ilvl w:val="0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 xml:space="preserve">¿Se están registrando eventos de red de manera adecuada y consistente? </w:t>
            </w:r>
          </w:p>
          <w:p w14:paraId="75892CAA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¿Los registros de eventos están siendo almacenados de acuerdo con las políticas de retención de datos establecidas?</w:t>
            </w:r>
          </w:p>
          <w:p w14:paraId="2A837CB5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han implementado medidas para proteger los registros de eventos contra modificaciones no autorizadas?</w:t>
            </w:r>
          </w:p>
          <w:p w14:paraId="1153E47A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¿Los registros de eventos son revisados y monitoreados regularmente por personal autorizado?</w:t>
            </w:r>
          </w:p>
          <w:p w14:paraId="5A70E30D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¿Existen procedimientos documentados para la notificación y respuesta a eventos de seguridad identificados en los registros?</w:t>
            </w:r>
          </w:p>
          <w:p w14:paraId="37C3558C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lleva a cabo un análisis periódico de los registros de eventos para identificar patrones o tendencias de seguridad?</w:t>
            </w:r>
          </w:p>
          <w:p w14:paraId="5BB59DF2" w14:textId="77777777" w:rsidR="00B82486" w:rsidRPr="00B82486" w:rsidRDefault="00B82486" w:rsidP="000C73B7">
            <w:pPr>
              <w:pStyle w:val="Textoindependiente"/>
              <w:numPr>
                <w:ilvl w:val="0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 xml:space="preserve">¿Existe un procedimiento documentado que indique dónde se almacenan los registros de eventos de la infraestructura de red? </w:t>
            </w:r>
          </w:p>
          <w:p w14:paraId="61792EB2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Revise la documentación de políticas y procedimientos de seguridad de la infraestructura de red para identificar si existe un procedimiento que especifique claramente dónde se almacenan los registros de eventos.</w:t>
            </w:r>
          </w:p>
          <w:p w14:paraId="01013E15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establecen períodos de retención de registros de eventos para la infraestructura de red?</w:t>
            </w:r>
          </w:p>
          <w:p w14:paraId="27B74FD2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¿Los registros de eventos de la infraestructura de red están protegidos contra alteraciones no autorizadas o eliminación no autorizada?¿Se realizan copias de seguridad periódicas de los registros de eventos?</w:t>
            </w:r>
          </w:p>
          <w:p w14:paraId="3E7DFADD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 xml:space="preserve">¿Dónde se almacenan físicamente los registros de eventos de la infraestructura de red? </w:t>
            </w:r>
          </w:p>
          <w:p w14:paraId="020DD1E2" w14:textId="77777777" w:rsidR="00B82486" w:rsidRPr="00B82486" w:rsidRDefault="00B82486" w:rsidP="000C73B7">
            <w:pPr>
              <w:pStyle w:val="Textoindependiente"/>
              <w:numPr>
                <w:ilvl w:val="2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 xml:space="preserve">Revise los registros de inventario de la organización para identificar cualquier equipo de almacenamiento específico designado </w:t>
            </w:r>
            <w:r w:rsidRPr="00B82486">
              <w:rPr>
                <w:rFonts w:ascii="Aptos" w:hAnsi="Aptos"/>
                <w:sz w:val="28"/>
                <w:szCs w:val="26"/>
                <w:lang w:val="es-CL"/>
              </w:rPr>
              <w:lastRenderedPageBreak/>
              <w:t>para registros de eventos en la infraestructura de red.</w:t>
            </w:r>
          </w:p>
          <w:p w14:paraId="673981F2" w14:textId="77777777" w:rsidR="00B82486" w:rsidRPr="00B82486" w:rsidRDefault="00B82486" w:rsidP="000C73B7">
            <w:pPr>
              <w:pStyle w:val="Textoindependiente"/>
              <w:numPr>
                <w:ilvl w:val="0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 xml:space="preserve">¿Existe una política de retención de registros para la infraestructura de red? </w:t>
            </w:r>
          </w:p>
          <w:p w14:paraId="243B1F9F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Evalúe si la política de retención de registros se encuentra publicada y disponible para todos los empleados que necesitan acceder a ella.</w:t>
            </w:r>
          </w:p>
          <w:p w14:paraId="0B38E72A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¿La política especifica los tipos de registros que deben ser retenidos y su período de retención?</w:t>
            </w:r>
          </w:p>
          <w:p w14:paraId="2108E5EA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define claramente las responsabilidades de las partes involucradas en la retención y gestión de registros de infraestructura de red?</w:t>
            </w:r>
          </w:p>
          <w:p w14:paraId="6D690990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¿La organización tiene un proceso establecido para la producción de registros de eventos?</w:t>
            </w:r>
          </w:p>
          <w:p w14:paraId="71A0C50F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¿Existe un período de retención de registros definido y documentado para los registros de eventos?</w:t>
            </w:r>
          </w:p>
          <w:p w14:paraId="3FB4B215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ha designado a un responsable o equipo encargado de la gestión y supervisión de los registros de eventos?</w:t>
            </w:r>
          </w:p>
          <w:p w14:paraId="12209D2F" w14:textId="77777777" w:rsidR="00B82486" w:rsidRPr="00B82486" w:rsidRDefault="00B82486" w:rsidP="000C73B7">
            <w:pPr>
              <w:pStyle w:val="Textoindependiente"/>
              <w:numPr>
                <w:ilvl w:val="0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 xml:space="preserve">¿Están claramente definidos los roles y responsabilidades de las personas que tienen acceso a los registros de la infraestructura de red? </w:t>
            </w:r>
          </w:p>
          <w:p w14:paraId="083AC77B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mantienen registros de acceso que documenten quién ha accedido a los registros de la infraestructura de red y cuándo lo hizo?</w:t>
            </w:r>
          </w:p>
          <w:p w14:paraId="52035E06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aplican medidas de seguridad, como autenticación y autorización, para controlar el acceso a los registros de la infraestructura de red?</w:t>
            </w:r>
          </w:p>
          <w:p w14:paraId="663AE9B0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realizan revisiones periódicas de acceso a los registros para garantizar que solo las personas autorizadas tengan acceso?</w:t>
            </w:r>
          </w:p>
          <w:p w14:paraId="7D23F926" w14:textId="77777777" w:rsidR="00B82486" w:rsidRPr="00B82486" w:rsidRDefault="00B82486" w:rsidP="000C73B7">
            <w:pPr>
              <w:pStyle w:val="Textoindependiente"/>
              <w:numPr>
                <w:ilvl w:val="0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 xml:space="preserve">¿Existe un proceso documentado para realizar un seguimiento de cambios en la configuración de dispositivos de red? </w:t>
            </w:r>
          </w:p>
          <w:p w14:paraId="681A1C71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designa a una persona o equipo responsable de llevar a cabo el seguimiento de cambios en la configuración de dispositivos de red?</w:t>
            </w:r>
          </w:p>
          <w:p w14:paraId="4CC1FBC8" w14:textId="77777777" w:rsidR="00B82486" w:rsidRPr="00B82486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utilizan herramientas o sistemas automatizados para registrar y rastrear cambios en la configuración de dispositivos de red? ¿Se realizan revisiones periódicas de los registros?</w:t>
            </w:r>
          </w:p>
          <w:p w14:paraId="00B96742" w14:textId="513E33E5" w:rsidR="002D1F14" w:rsidRPr="000C73B7" w:rsidRDefault="00B82486" w:rsidP="000C73B7">
            <w:pPr>
              <w:pStyle w:val="Textoindependiente"/>
              <w:numPr>
                <w:ilvl w:val="1"/>
                <w:numId w:val="1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B82486">
              <w:rPr>
                <w:rFonts w:ascii="Aptos" w:hAnsi="Aptos"/>
                <w:sz w:val="28"/>
                <w:szCs w:val="26"/>
                <w:lang w:val="es-CL"/>
              </w:rPr>
              <w:t>¿Se documentan los motivos y justificaciones de los cambios en la configuración de dispositivos de red?</w:t>
            </w:r>
          </w:p>
        </w:tc>
      </w:tr>
    </w:tbl>
    <w:p w14:paraId="4496E6B4" w14:textId="77777777" w:rsidR="009313B9" w:rsidRPr="007D390E" w:rsidRDefault="009313B9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sz w:val="28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8096"/>
      </w:tblGrid>
      <w:tr w:rsidR="007D390E" w:rsidRPr="007D390E" w14:paraId="00E5A04A" w14:textId="77777777" w:rsidTr="001B16C7">
        <w:tc>
          <w:tcPr>
            <w:tcW w:w="5000" w:type="pct"/>
            <w:shd w:val="clear" w:color="auto" w:fill="002060"/>
          </w:tcPr>
          <w:p w14:paraId="40C28142" w14:textId="0CD2DF35" w:rsidR="002D1F14" w:rsidRPr="007D390E" w:rsidRDefault="0056582C" w:rsidP="007D390E">
            <w:pPr>
              <w:pStyle w:val="Ttulo2"/>
              <w:numPr>
                <w:ilvl w:val="1"/>
                <w:numId w:val="2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</w:rPr>
            </w:pPr>
            <w:r w:rsidRPr="0056582C">
              <w:rPr>
                <w:rFonts w:ascii="Aptos" w:hAnsi="Aptos"/>
                <w:spacing w:val="-4"/>
              </w:rPr>
              <w:t>Temática:</w:t>
            </w:r>
            <w:r>
              <w:rPr>
                <w:rFonts w:ascii="Aptos" w:hAnsi="Aptos"/>
                <w:spacing w:val="-4"/>
              </w:rPr>
              <w:t xml:space="preserve"> </w:t>
            </w:r>
            <w:r w:rsidR="00B82486">
              <w:rPr>
                <w:rFonts w:ascii="Aptos" w:hAnsi="Aptos"/>
                <w:spacing w:val="-4"/>
              </w:rPr>
              <w:t>Actualización de la Red</w:t>
            </w:r>
          </w:p>
        </w:tc>
      </w:tr>
      <w:tr w:rsidR="007D390E" w:rsidRPr="00A40309" w14:paraId="41121DA4" w14:textId="77777777" w:rsidTr="001B16C7">
        <w:tc>
          <w:tcPr>
            <w:tcW w:w="5000" w:type="pct"/>
          </w:tcPr>
          <w:p w14:paraId="0FB6CE77" w14:textId="77777777" w:rsidR="00B82486" w:rsidRPr="00B82486" w:rsidRDefault="00B82486" w:rsidP="00B82486">
            <w:pPr>
              <w:pStyle w:val="Ttulo2"/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Mantener una infraestructura de red actualizada es esencial para mantener un entorno de red seguro y eficiente, así como para garantizar que la </w:t>
            </w: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lastRenderedPageBreak/>
              <w:t>infraestructura de red cumpla con los objetivos comerciales y las regulaciones aplicables. Además, deben ser revisadas y actualizadas periódicamente para adaptarse a los cambios en las tecnologías, las amenazas y las necesidades de la organización.</w:t>
            </w:r>
          </w:p>
          <w:p w14:paraId="652DDFB7" w14:textId="77777777" w:rsidR="00B82486" w:rsidRDefault="00B82486" w:rsidP="00B82486">
            <w:pPr>
              <w:pStyle w:val="Ttulo2"/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</w:p>
          <w:p w14:paraId="731B6812" w14:textId="1E2DFC1E" w:rsidR="00B82486" w:rsidRPr="00B82486" w:rsidRDefault="00B82486" w:rsidP="00B82486">
            <w:pPr>
              <w:pStyle w:val="Ttulo2"/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Este levantamiento puede incluir análisis específicos tales como:</w:t>
            </w:r>
          </w:p>
          <w:p w14:paraId="7D746742" w14:textId="77777777" w:rsidR="00B82486" w:rsidRPr="00B82486" w:rsidRDefault="00B82486" w:rsidP="00B82486">
            <w:pPr>
              <w:pStyle w:val="Ttulo2"/>
              <w:numPr>
                <w:ilvl w:val="0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¿Se han implementado políticas de gestión de contraseñas fuertes y se cambian regularmente las contraseñas en los dispositivos de red? </w:t>
            </w:r>
          </w:p>
          <w:p w14:paraId="75AA3E64" w14:textId="77777777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¿Cuáles son los parámetros que deben cumplir las contraseñas?</w:t>
            </w:r>
          </w:p>
          <w:p w14:paraId="1F28866E" w14:textId="02074961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¿Cada </w:t>
            </w:r>
            <w:r w:rsidR="00FB6FE4"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cuánto</w:t>
            </w: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 tiempo expiran las contraseñas para que deban ser cambiadas?</w:t>
            </w:r>
          </w:p>
          <w:p w14:paraId="70B9E66D" w14:textId="6CD1EF54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¿Se mantiene otro mecanismo que ayude con la seguridad de los inicio de sesión tal así </w:t>
            </w:r>
            <w:r w:rsidR="00FB6FE4"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como</w:t>
            </w: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 un MFA?</w:t>
            </w:r>
          </w:p>
          <w:p w14:paraId="26C9D3D8" w14:textId="77777777" w:rsidR="00B82486" w:rsidRPr="00B82486" w:rsidRDefault="00B82486" w:rsidP="00B82486">
            <w:pPr>
              <w:pStyle w:val="Ttulo2"/>
              <w:numPr>
                <w:ilvl w:val="0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¿Se cuenta con un proceso de gestión de cambios para garantizar que las actualizaciones y cambios en la red sean una mejora y realicen de manera controlada y documentada? </w:t>
            </w:r>
          </w:p>
          <w:p w14:paraId="27D0BCD8" w14:textId="77777777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¿Cómo se controlan los cambios en la red?</w:t>
            </w:r>
          </w:p>
          <w:p w14:paraId="0DE966DD" w14:textId="77777777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¿Se han documentado todos los cambios realizados en la red?</w:t>
            </w:r>
          </w:p>
          <w:p w14:paraId="4E1BEF32" w14:textId="77777777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¿Cómo se garantiza que los cambios en la red sean una mejora?</w:t>
            </w:r>
          </w:p>
          <w:p w14:paraId="20B432DF" w14:textId="77777777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¿El proceso de gestión de cambios en la red, ha sido planificado correctamente?</w:t>
            </w:r>
          </w:p>
          <w:p w14:paraId="3C106975" w14:textId="77777777" w:rsidR="00B82486" w:rsidRPr="00B82486" w:rsidRDefault="00B82486" w:rsidP="00B82486">
            <w:pPr>
              <w:pStyle w:val="Ttulo2"/>
              <w:numPr>
                <w:ilvl w:val="0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¿Se ha realizado una evaluación de vulnerabilidades reciente en la infraestructura de red y si es así, se han documentado todos los hallazgos? </w:t>
            </w:r>
          </w:p>
          <w:p w14:paraId="5CAA7C2D" w14:textId="77777777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¿Cuál es el procedimiento para hallar vulnerabilidades en la red de la organización?</w:t>
            </w:r>
          </w:p>
          <w:p w14:paraId="136ABFEA" w14:textId="77777777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¿Cómo se evalúan dichas vulnerabilidades, hay algún indicador a seguir?</w:t>
            </w:r>
          </w:p>
          <w:p w14:paraId="01512743" w14:textId="77777777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¿Según los hallazgos de las vulnerabilidades, cómo se ha procedido al manejo de estas?</w:t>
            </w:r>
          </w:p>
          <w:p w14:paraId="215BF21C" w14:textId="77777777" w:rsidR="00B82486" w:rsidRPr="00B82486" w:rsidRDefault="00B82486" w:rsidP="00B82486">
            <w:pPr>
              <w:pStyle w:val="Ttulo2"/>
              <w:numPr>
                <w:ilvl w:val="0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¿Se siguen los procedimientos de respaldo y restauración antes de aplicar actualizaciones críticas? </w:t>
            </w:r>
          </w:p>
          <w:p w14:paraId="5F63DB90" w14:textId="28A6B1BD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¿Existe un procedimiento documentado para respaldar la infraestructura de red antes de aplicar actualizaciones críticas?¿En </w:t>
            </w:r>
            <w:r w:rsidR="009F3D67"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dónde</w:t>
            </w: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 xml:space="preserve"> se guardan dichos respaldos?</w:t>
            </w:r>
          </w:p>
          <w:p w14:paraId="14EAFBEB" w14:textId="0596701E" w:rsidR="00B82486" w:rsidRPr="00B82486" w:rsidRDefault="00FB6FE4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¿Se realiza una copia de seguridad completa de la configuración de la infraestructura de red antes de aplicar actualizaciones críticas?</w:t>
            </w:r>
          </w:p>
          <w:p w14:paraId="15CF2504" w14:textId="77777777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¿Quién tiene acceso y cómo accede a los respaldos?</w:t>
            </w:r>
          </w:p>
          <w:p w14:paraId="46CBB83C" w14:textId="77777777" w:rsidR="00B82486" w:rsidRPr="00B82486" w:rsidRDefault="00B82486" w:rsidP="00B82486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t>¿Se mantiene un registro de las actualizaciones críticas aplicadas y los respaldos asociados?</w:t>
            </w:r>
          </w:p>
          <w:p w14:paraId="746E286F" w14:textId="20030B92" w:rsidR="009F3D67" w:rsidRPr="009F3D67" w:rsidRDefault="00B82486" w:rsidP="009F3D67">
            <w:pPr>
              <w:pStyle w:val="Ttulo2"/>
              <w:numPr>
                <w:ilvl w:val="1"/>
                <w:numId w:val="16"/>
              </w:numPr>
              <w:tabs>
                <w:tab w:val="left" w:pos="687"/>
              </w:tabs>
              <w:spacing w:line="276" w:lineRule="auto"/>
              <w:jc w:val="both"/>
              <w:rPr>
                <w:rFonts w:ascii="Aptos" w:hAnsi="Aptos"/>
                <w:spacing w:val="-4"/>
                <w:sz w:val="28"/>
                <w:szCs w:val="28"/>
                <w:lang w:val="es-CL"/>
              </w:rPr>
            </w:pPr>
            <w:r w:rsidRPr="00B82486">
              <w:rPr>
                <w:rFonts w:ascii="Aptos" w:hAnsi="Aptos"/>
                <w:b w:val="0"/>
                <w:bCs w:val="0"/>
                <w:spacing w:val="-4"/>
                <w:sz w:val="28"/>
                <w:szCs w:val="28"/>
                <w:lang w:val="es-CL"/>
              </w:rPr>
              <w:lastRenderedPageBreak/>
              <w:t>¿Se comprueba que los respaldos estén íntegros antes de una restauración?</w:t>
            </w:r>
          </w:p>
        </w:tc>
      </w:tr>
    </w:tbl>
    <w:p w14:paraId="106F9AF8" w14:textId="77777777" w:rsidR="007766F8" w:rsidRPr="00A40309" w:rsidRDefault="007766F8" w:rsidP="00A40309">
      <w:pPr>
        <w:spacing w:line="276" w:lineRule="auto"/>
        <w:jc w:val="both"/>
        <w:rPr>
          <w:rFonts w:ascii="Aptos" w:hAnsi="Aptos"/>
        </w:rPr>
        <w:sectPr w:rsidR="007766F8" w:rsidRPr="00A40309" w:rsidSect="00C63449">
          <w:pgSz w:w="20160" w:h="12240" w:orient="landscape"/>
          <w:pgMar w:top="1340" w:right="1400" w:bottom="1320" w:left="880" w:header="567" w:footer="681" w:gutter="0"/>
          <w:cols w:space="720"/>
          <w:docGrid w:linePitch="299"/>
        </w:sect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8096"/>
      </w:tblGrid>
      <w:tr w:rsidR="007D390E" w:rsidRPr="00A40309" w14:paraId="3CD60C52" w14:textId="77777777" w:rsidTr="001B16C7">
        <w:tc>
          <w:tcPr>
            <w:tcW w:w="5000" w:type="pct"/>
            <w:shd w:val="clear" w:color="auto" w:fill="002060"/>
          </w:tcPr>
          <w:p w14:paraId="50A09DE4" w14:textId="411C1443" w:rsidR="009313B9" w:rsidRPr="00A40309" w:rsidRDefault="009313B9" w:rsidP="00A40309">
            <w:pPr>
              <w:pStyle w:val="Ttulo2"/>
              <w:spacing w:line="276" w:lineRule="auto"/>
              <w:ind w:left="0"/>
              <w:jc w:val="both"/>
              <w:rPr>
                <w:rFonts w:ascii="Aptos" w:hAnsi="Aptos"/>
              </w:rPr>
            </w:pPr>
            <w:r w:rsidRPr="00A40309">
              <w:rPr>
                <w:rFonts w:ascii="Aptos" w:hAnsi="Aptos"/>
              </w:rPr>
              <w:lastRenderedPageBreak/>
              <w:t xml:space="preserve">3.3 </w:t>
            </w:r>
            <w:r w:rsidR="0056582C" w:rsidRPr="00A40309">
              <w:rPr>
                <w:rFonts w:ascii="Aptos" w:hAnsi="Aptos"/>
              </w:rPr>
              <w:t xml:space="preserve">Temática: </w:t>
            </w:r>
            <w:r w:rsidR="00B82486">
              <w:rPr>
                <w:rFonts w:ascii="Aptos" w:hAnsi="Aptos"/>
              </w:rPr>
              <w:t>Monitoreo de la Infraestructura</w:t>
            </w:r>
          </w:p>
        </w:tc>
      </w:tr>
      <w:tr w:rsidR="009313B9" w:rsidRPr="00A40309" w14:paraId="51D9FD4A" w14:textId="77777777" w:rsidTr="001B16C7">
        <w:tc>
          <w:tcPr>
            <w:tcW w:w="5000" w:type="pct"/>
          </w:tcPr>
          <w:p w14:paraId="46773245" w14:textId="77777777" w:rsidR="00AF3929" w:rsidRDefault="00B82486" w:rsidP="00AF3929">
            <w:pPr>
              <w:pStyle w:val="Textoindependiente"/>
              <w:ind w:left="0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 xml:space="preserve">El objetivo principal de analizar la estructura organizacional es garantizar que la organización tenga una estructura bien definida y funcional que permita una gestión efectiva de recursos humanos y una toma de decisiones coherente, la cual esté en constante revisión ante cambios que surjan y que requiera cambiar la estructura organizacional para adaptarse a estos cambios. </w:t>
            </w:r>
          </w:p>
          <w:p w14:paraId="02EF0278" w14:textId="77777777" w:rsidR="00AF3929" w:rsidRDefault="00AF3929" w:rsidP="00AF3929">
            <w:pPr>
              <w:pStyle w:val="Textoindependiente"/>
              <w:ind w:left="0"/>
              <w:rPr>
                <w:rFonts w:ascii="Aptos" w:hAnsi="Aptos"/>
                <w:sz w:val="28"/>
                <w:szCs w:val="28"/>
              </w:rPr>
            </w:pPr>
          </w:p>
          <w:p w14:paraId="03FC780F" w14:textId="65D04B8B" w:rsidR="00B82486" w:rsidRPr="00B82486" w:rsidRDefault="00B82486" w:rsidP="00AF3929">
            <w:pPr>
              <w:pStyle w:val="Textoindependiente"/>
              <w:ind w:left="0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Este levantamiento puede incluir análisis específicos tales como:</w:t>
            </w:r>
          </w:p>
          <w:p w14:paraId="07967A72" w14:textId="77777777" w:rsidR="00B82486" w:rsidRPr="00B82486" w:rsidRDefault="00B82486" w:rsidP="00B82486">
            <w:pPr>
              <w:pStyle w:val="Textoindependiente"/>
              <w:numPr>
                <w:ilvl w:val="0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¿Se verificó la estructura organizativa en áreas funcionales de SIC para identificar áreas críticas para el cumplimiento de las necesidades organizacionales?</w:t>
            </w:r>
          </w:p>
          <w:p w14:paraId="32E41439" w14:textId="77777777" w:rsidR="00B82486" w:rsidRPr="00B82486" w:rsidRDefault="00B82486" w:rsidP="00B82486">
            <w:pPr>
              <w:pStyle w:val="Textoindependiente"/>
              <w:numPr>
                <w:ilvl w:val="1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Verifique que las necesidades organizacionales se basan en la apreciación al riesgo y al cumplimiento de los objetivos estratégicos.</w:t>
            </w:r>
          </w:p>
          <w:p w14:paraId="72E89A02" w14:textId="77777777" w:rsidR="00B82486" w:rsidRPr="00B82486" w:rsidRDefault="00B82486" w:rsidP="00B82486">
            <w:pPr>
              <w:pStyle w:val="Textoindependiente"/>
              <w:numPr>
                <w:ilvl w:val="2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Verifique que el diseño de la estructura organizativa funcional ha sido validado por un comité estratégico de seguridad de la información o mecanismo similar.</w:t>
            </w:r>
          </w:p>
          <w:p w14:paraId="60692D9E" w14:textId="77777777" w:rsidR="00B82486" w:rsidRPr="00B82486" w:rsidRDefault="00B82486" w:rsidP="00B82486">
            <w:pPr>
              <w:pStyle w:val="Textoindependiente"/>
              <w:numPr>
                <w:ilvl w:val="1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Compruebe si existe una revisión documental y entrevistas con los líderes de las áreas funcionales para determinar la criticidad de su operación.</w:t>
            </w:r>
          </w:p>
          <w:p w14:paraId="3E080002" w14:textId="77777777" w:rsidR="00B82486" w:rsidRPr="00B82486" w:rsidRDefault="00B82486" w:rsidP="00B82486">
            <w:pPr>
              <w:pStyle w:val="Textoindependiente"/>
              <w:numPr>
                <w:ilvl w:val="1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Verifique que las áreas críticas cuentan con la supervisión, independencia, autoridad y recursos necesarios para dar respuesta a su función.</w:t>
            </w:r>
          </w:p>
          <w:p w14:paraId="53F51EFF" w14:textId="77777777" w:rsidR="00B82486" w:rsidRPr="00B82486" w:rsidRDefault="00B82486" w:rsidP="00B82486">
            <w:pPr>
              <w:pStyle w:val="Textoindependiente"/>
              <w:numPr>
                <w:ilvl w:val="0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¿Se evalúa si la estructura actual permite adaptarse a cambios en necesidades?</w:t>
            </w:r>
          </w:p>
          <w:p w14:paraId="7DB30768" w14:textId="77777777" w:rsidR="00B82486" w:rsidRPr="00B82486" w:rsidRDefault="00B82486" w:rsidP="00B82486">
            <w:pPr>
              <w:pStyle w:val="Textoindependiente"/>
              <w:numPr>
                <w:ilvl w:val="1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¿Existen mecanismos para identificar y abordar rápidamente necesidades emergentes?</w:t>
            </w:r>
          </w:p>
          <w:p w14:paraId="58301AC3" w14:textId="77777777" w:rsidR="00B82486" w:rsidRPr="00B82486" w:rsidRDefault="00B82486" w:rsidP="00B82486">
            <w:pPr>
              <w:pStyle w:val="Textoindependiente"/>
              <w:numPr>
                <w:ilvl w:val="2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¿Se han examinado incidentes y casos previos de desviación de tiempos de finalización de tareas o necesidades emergentes especiales y su causa raíz?</w:t>
            </w:r>
          </w:p>
          <w:p w14:paraId="487F9FF4" w14:textId="77777777" w:rsidR="00B82486" w:rsidRPr="00B82486" w:rsidRDefault="00B82486" w:rsidP="00B82486">
            <w:pPr>
              <w:pStyle w:val="Textoindependiente"/>
              <w:numPr>
                <w:ilvl w:val="3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Verifique que para cada caso se ha identificado los mecanismos de detección, los mecanismos de comunicación con el liderazgo organizacional y las acciones tomadas para remediarlo.</w:t>
            </w:r>
          </w:p>
          <w:p w14:paraId="632829CE" w14:textId="77777777" w:rsidR="00B82486" w:rsidRPr="00B82486" w:rsidRDefault="00B82486" w:rsidP="00B82486">
            <w:pPr>
              <w:pStyle w:val="Textoindependiente"/>
              <w:numPr>
                <w:ilvl w:val="2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¿La función SIC realiza ejercicios de planificación de escenarios para simular situaciones de emergencia y evaluar cómo se respondería a ellas?</w:t>
            </w:r>
          </w:p>
          <w:p w14:paraId="16D8BFB2" w14:textId="77777777" w:rsidR="00B82486" w:rsidRPr="00B82486" w:rsidRDefault="00B82486" w:rsidP="00B82486">
            <w:pPr>
              <w:pStyle w:val="Textoindependiente"/>
              <w:numPr>
                <w:ilvl w:val="2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¿Se han tomado medidas respecto al resultado de estas simulaciones?</w:t>
            </w:r>
          </w:p>
          <w:p w14:paraId="143ECCCF" w14:textId="77777777" w:rsidR="00B82486" w:rsidRPr="00B82486" w:rsidRDefault="00B82486" w:rsidP="00B82486">
            <w:pPr>
              <w:pStyle w:val="Textoindependiente"/>
              <w:numPr>
                <w:ilvl w:val="2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¿Se han levantado alertas y propuestas a la alta dirección en base al resultado de estos ejercicios?</w:t>
            </w:r>
          </w:p>
          <w:p w14:paraId="4843DD11" w14:textId="77777777" w:rsidR="00B82486" w:rsidRPr="00B82486" w:rsidRDefault="00B82486" w:rsidP="00B82486">
            <w:pPr>
              <w:pStyle w:val="Textoindependiente"/>
              <w:numPr>
                <w:ilvl w:val="1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¿Se evalúa si se requiere personal adicional en función de cambios organizacionales?</w:t>
            </w:r>
          </w:p>
          <w:p w14:paraId="6E84B408" w14:textId="77777777" w:rsidR="00B82486" w:rsidRPr="00B82486" w:rsidRDefault="00B82486" w:rsidP="00B82486">
            <w:pPr>
              <w:pStyle w:val="Textoindependiente"/>
              <w:numPr>
                <w:ilvl w:val="2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Examine registros de reuniones de planificación estratégica y decisiones de gestión que indiquen los cambios necesarios.</w:t>
            </w:r>
          </w:p>
          <w:p w14:paraId="73FB9575" w14:textId="77777777" w:rsidR="00B82486" w:rsidRPr="00B82486" w:rsidRDefault="00B82486" w:rsidP="00B82486">
            <w:pPr>
              <w:pStyle w:val="Textoindependiente"/>
              <w:numPr>
                <w:ilvl w:val="2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lastRenderedPageBreak/>
              <w:t>Contraste los registros con los informes financieros y presupuestarios para identificar posibles restricciones que afecten la adaptabilidad de la estructura.</w:t>
            </w:r>
          </w:p>
          <w:p w14:paraId="15A1A1C4" w14:textId="77777777" w:rsidR="00B82486" w:rsidRPr="00B82486" w:rsidRDefault="00B82486" w:rsidP="00B82486">
            <w:pPr>
              <w:pStyle w:val="Textoindependiente"/>
              <w:numPr>
                <w:ilvl w:val="2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Verifique que se ha notificado del riesgo de no adaptar la estructura organizacional de la función SIC.</w:t>
            </w:r>
          </w:p>
          <w:p w14:paraId="74C7A435" w14:textId="77777777" w:rsidR="00B82486" w:rsidRPr="00B82486" w:rsidRDefault="00B82486" w:rsidP="00B82486">
            <w:pPr>
              <w:pStyle w:val="Textoindependiente"/>
              <w:numPr>
                <w:ilvl w:val="2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Verifique si la organización ha realizado un análisis comparativo con la estructura de personal en organizaciones de industrias y funciones similares.</w:t>
            </w:r>
          </w:p>
          <w:p w14:paraId="29F37473" w14:textId="77777777" w:rsidR="00B82486" w:rsidRPr="00B82486" w:rsidRDefault="00B82486" w:rsidP="00B82486">
            <w:pPr>
              <w:pStyle w:val="Textoindependiente"/>
              <w:numPr>
                <w:ilvl w:val="2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Verifique la organización ha comparado las tasas de crecimiento y tamaño de la fuerza laboral en función de los factores como: riesgo, tamaño y complejidad de las operaciones. Considere las recomendaciones de mejores prácticas como los informes sectoriales ENISA y NIST.</w:t>
            </w:r>
          </w:p>
          <w:p w14:paraId="7BC72888" w14:textId="77777777" w:rsidR="00B82486" w:rsidRPr="00B82486" w:rsidRDefault="00B82486" w:rsidP="00B82486">
            <w:pPr>
              <w:pStyle w:val="Textoindependiente"/>
              <w:numPr>
                <w:ilvl w:val="0"/>
                <w:numId w:val="14"/>
              </w:numPr>
              <w:ind w:right="547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¿Se evalúan acuerdos de servicio con terceros para soportar cambios organizacionales?</w:t>
            </w:r>
          </w:p>
          <w:p w14:paraId="0733308B" w14:textId="62BE4730" w:rsidR="009313B9" w:rsidRPr="00A40309" w:rsidRDefault="00B82486" w:rsidP="00B82486">
            <w:pPr>
              <w:pStyle w:val="Textoindependiente"/>
              <w:numPr>
                <w:ilvl w:val="0"/>
                <w:numId w:val="14"/>
              </w:numPr>
              <w:spacing w:line="276" w:lineRule="auto"/>
              <w:jc w:val="both"/>
              <w:rPr>
                <w:rFonts w:ascii="Aptos" w:hAnsi="Aptos"/>
                <w:sz w:val="28"/>
                <w:szCs w:val="28"/>
              </w:rPr>
            </w:pPr>
            <w:r w:rsidRPr="00B82486">
              <w:rPr>
                <w:rFonts w:ascii="Aptos" w:hAnsi="Aptos"/>
                <w:sz w:val="28"/>
                <w:szCs w:val="28"/>
              </w:rPr>
              <w:t>¿Se verifica eficacia en el uso de contratistas externos para recursos adicionales?</w:t>
            </w:r>
          </w:p>
        </w:tc>
      </w:tr>
    </w:tbl>
    <w:p w14:paraId="1F94B635" w14:textId="613BC08A" w:rsidR="007766F8" w:rsidRPr="007D390E" w:rsidRDefault="007766F8" w:rsidP="00771396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sectPr w:rsidR="007766F8" w:rsidRPr="007D390E" w:rsidSect="00C63449">
      <w:pgSz w:w="20160" w:h="12240" w:orient="landscape"/>
      <w:pgMar w:top="1340" w:right="1400" w:bottom="1320" w:left="88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E47349" w14:textId="77777777" w:rsidR="00EA0356" w:rsidRDefault="00EA0356">
      <w:r>
        <w:separator/>
      </w:r>
    </w:p>
  </w:endnote>
  <w:endnote w:type="continuationSeparator" w:id="0">
    <w:p w14:paraId="76578945" w14:textId="77777777" w:rsidR="00EA0356" w:rsidRDefault="00EA03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iberation Sans">
    <w:altName w:val="Arial"/>
    <w:charset w:val="00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7B9CB7" w14:textId="114A9004" w:rsidR="007766F8" w:rsidRPr="0025287F" w:rsidRDefault="0025287F" w:rsidP="0025287F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B1BA2B" w14:textId="77777777" w:rsidR="00EA0356" w:rsidRDefault="00EA0356">
      <w:r>
        <w:separator/>
      </w:r>
    </w:p>
  </w:footnote>
  <w:footnote w:type="continuationSeparator" w:id="0">
    <w:p w14:paraId="290698BF" w14:textId="77777777" w:rsidR="00EA0356" w:rsidRDefault="00EA035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80EC2F" w14:textId="2848F6D9" w:rsidR="0025287F" w:rsidRDefault="000F595F" w:rsidP="0025287F">
    <w:pPr>
      <w:pStyle w:val="Encabezado"/>
      <w:jc w:val="center"/>
    </w:pPr>
    <w:r>
      <w:rPr>
        <w:noProof/>
      </w:rPr>
      <w:drawing>
        <wp:anchor distT="0" distB="0" distL="114300" distR="114300" simplePos="0" relativeHeight="251658752" behindDoc="0" locked="0" layoutInCell="1" allowOverlap="1" wp14:anchorId="425A8F3A" wp14:editId="01C7CA6A">
          <wp:simplePos x="0" y="0"/>
          <wp:positionH relativeFrom="column">
            <wp:posOffset>-5497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5287F">
      <w:t xml:space="preserve">1 - </w:t>
    </w:r>
    <w:r w:rsidR="00CA655E">
      <w:t>Infraestructura de Red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35365"/>
    <w:multiLevelType w:val="hybridMultilevel"/>
    <w:tmpl w:val="45B22F7E"/>
    <w:lvl w:ilvl="0" w:tplc="51F8F37C">
      <w:start w:val="1"/>
      <w:numFmt w:val="decimal"/>
      <w:lvlText w:val="%1."/>
      <w:lvlJc w:val="left"/>
      <w:pPr>
        <w:ind w:left="586" w:hanging="487"/>
      </w:pPr>
      <w:rPr>
        <w:rFonts w:ascii="Liberation Sans" w:eastAsia="Liberation Sans" w:hAnsi="Liberation Sans" w:cs="Liberation Sans" w:hint="default"/>
        <w:b/>
        <w:bCs/>
        <w:spacing w:val="-5"/>
        <w:w w:val="100"/>
        <w:sz w:val="45"/>
        <w:szCs w:val="45"/>
        <w:lang w:val="es-ES" w:eastAsia="en-US" w:bidi="ar-SA"/>
      </w:rPr>
    </w:lvl>
    <w:lvl w:ilvl="1" w:tplc="84E8226A">
      <w:start w:val="1"/>
      <w:numFmt w:val="decimal"/>
      <w:lvlText w:val="%2."/>
      <w:lvlJc w:val="left"/>
      <w:pPr>
        <w:ind w:left="531" w:hanging="312"/>
      </w:pPr>
      <w:rPr>
        <w:rFonts w:ascii="Liberation Sans" w:eastAsia="Liberation Sans" w:hAnsi="Liberation Sans" w:cs="Liberation Sans" w:hint="default"/>
        <w:spacing w:val="-14"/>
        <w:w w:val="100"/>
        <w:sz w:val="24"/>
        <w:szCs w:val="24"/>
        <w:lang w:val="es-ES" w:eastAsia="en-US" w:bidi="ar-SA"/>
      </w:rPr>
    </w:lvl>
    <w:lvl w:ilvl="2" w:tplc="A62C5B4E">
      <w:numFmt w:val="bullet"/>
      <w:lvlText w:val="•"/>
      <w:lvlJc w:val="left"/>
      <w:pPr>
        <w:ind w:left="1580" w:hanging="312"/>
      </w:pPr>
      <w:rPr>
        <w:rFonts w:hint="default"/>
        <w:lang w:val="es-ES" w:eastAsia="en-US" w:bidi="ar-SA"/>
      </w:rPr>
    </w:lvl>
    <w:lvl w:ilvl="3" w:tplc="2EB67126">
      <w:numFmt w:val="bullet"/>
      <w:lvlText w:val="•"/>
      <w:lvlJc w:val="left"/>
      <w:pPr>
        <w:ind w:left="2580" w:hanging="312"/>
      </w:pPr>
      <w:rPr>
        <w:rFonts w:hint="default"/>
        <w:lang w:val="es-ES" w:eastAsia="en-US" w:bidi="ar-SA"/>
      </w:rPr>
    </w:lvl>
    <w:lvl w:ilvl="4" w:tplc="3252C3E4">
      <w:numFmt w:val="bullet"/>
      <w:lvlText w:val="•"/>
      <w:lvlJc w:val="left"/>
      <w:pPr>
        <w:ind w:left="3580" w:hanging="312"/>
      </w:pPr>
      <w:rPr>
        <w:rFonts w:hint="default"/>
        <w:lang w:val="es-ES" w:eastAsia="en-US" w:bidi="ar-SA"/>
      </w:rPr>
    </w:lvl>
    <w:lvl w:ilvl="5" w:tplc="B2F4E280">
      <w:numFmt w:val="bullet"/>
      <w:lvlText w:val="•"/>
      <w:lvlJc w:val="left"/>
      <w:pPr>
        <w:ind w:left="4580" w:hanging="312"/>
      </w:pPr>
      <w:rPr>
        <w:rFonts w:hint="default"/>
        <w:lang w:val="es-ES" w:eastAsia="en-US" w:bidi="ar-SA"/>
      </w:rPr>
    </w:lvl>
    <w:lvl w:ilvl="6" w:tplc="D92A9828">
      <w:numFmt w:val="bullet"/>
      <w:lvlText w:val="•"/>
      <w:lvlJc w:val="left"/>
      <w:pPr>
        <w:ind w:left="5580" w:hanging="312"/>
      </w:pPr>
      <w:rPr>
        <w:rFonts w:hint="default"/>
        <w:lang w:val="es-ES" w:eastAsia="en-US" w:bidi="ar-SA"/>
      </w:rPr>
    </w:lvl>
    <w:lvl w:ilvl="7" w:tplc="E146EF9E">
      <w:numFmt w:val="bullet"/>
      <w:lvlText w:val="•"/>
      <w:lvlJc w:val="left"/>
      <w:pPr>
        <w:ind w:left="6580" w:hanging="312"/>
      </w:pPr>
      <w:rPr>
        <w:rFonts w:hint="default"/>
        <w:lang w:val="es-ES" w:eastAsia="en-US" w:bidi="ar-SA"/>
      </w:rPr>
    </w:lvl>
    <w:lvl w:ilvl="8" w:tplc="0E402FF6">
      <w:numFmt w:val="bullet"/>
      <w:lvlText w:val="•"/>
      <w:lvlJc w:val="left"/>
      <w:pPr>
        <w:ind w:left="7580" w:hanging="312"/>
      </w:pPr>
      <w:rPr>
        <w:rFonts w:hint="default"/>
        <w:lang w:val="es-ES" w:eastAsia="en-US" w:bidi="ar-SA"/>
      </w:rPr>
    </w:lvl>
  </w:abstractNum>
  <w:abstractNum w:abstractNumId="1" w15:restartNumberingAfterBreak="0">
    <w:nsid w:val="05D02A34"/>
    <w:multiLevelType w:val="hybridMultilevel"/>
    <w:tmpl w:val="882469A2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7F167F"/>
    <w:multiLevelType w:val="hybridMultilevel"/>
    <w:tmpl w:val="52DE9246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69459C"/>
    <w:multiLevelType w:val="hybridMultilevel"/>
    <w:tmpl w:val="67CED8CC"/>
    <w:lvl w:ilvl="0" w:tplc="340A0001">
      <w:start w:val="1"/>
      <w:numFmt w:val="bullet"/>
      <w:lvlText w:val=""/>
      <w:lvlJc w:val="left"/>
      <w:pPr>
        <w:ind w:left="2115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835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3555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4275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995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715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6435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7155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875" w:hanging="360"/>
      </w:pPr>
      <w:rPr>
        <w:rFonts w:ascii="Wingdings" w:hAnsi="Wingdings" w:hint="default"/>
      </w:rPr>
    </w:lvl>
  </w:abstractNum>
  <w:abstractNum w:abstractNumId="4" w15:restartNumberingAfterBreak="0">
    <w:nsid w:val="3BF9783A"/>
    <w:multiLevelType w:val="multilevel"/>
    <w:tmpl w:val="551CA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C820530"/>
    <w:multiLevelType w:val="hybridMultilevel"/>
    <w:tmpl w:val="63483AA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10A602E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7" w15:restartNumberingAfterBreak="0">
    <w:nsid w:val="455E7578"/>
    <w:multiLevelType w:val="hybridMultilevel"/>
    <w:tmpl w:val="BD18FCDC"/>
    <w:lvl w:ilvl="0" w:tplc="3CCAA34E">
      <w:start w:val="1"/>
      <w:numFmt w:val="decimal"/>
      <w:lvlText w:val="%1."/>
      <w:lvlJc w:val="left"/>
      <w:pPr>
        <w:ind w:left="1383" w:hanging="309"/>
      </w:pPr>
      <w:rPr>
        <w:rFonts w:ascii="Liberation Sans" w:eastAsia="Liberation Sans" w:hAnsi="Liberation Sans" w:cs="Liberation Sans" w:hint="default"/>
        <w:spacing w:val="-27"/>
        <w:w w:val="100"/>
        <w:sz w:val="24"/>
        <w:szCs w:val="24"/>
        <w:lang w:val="es-ES" w:eastAsia="en-US" w:bidi="ar-SA"/>
      </w:rPr>
    </w:lvl>
    <w:lvl w:ilvl="1" w:tplc="67549D76">
      <w:numFmt w:val="bullet"/>
      <w:lvlText w:val="•"/>
      <w:lvlJc w:val="left"/>
      <w:pPr>
        <w:ind w:left="2200" w:hanging="309"/>
      </w:pPr>
      <w:rPr>
        <w:rFonts w:hint="default"/>
        <w:lang w:val="es-ES" w:eastAsia="en-US" w:bidi="ar-SA"/>
      </w:rPr>
    </w:lvl>
    <w:lvl w:ilvl="2" w:tplc="5FBE6A02">
      <w:numFmt w:val="bullet"/>
      <w:lvlText w:val="•"/>
      <w:lvlJc w:val="left"/>
      <w:pPr>
        <w:ind w:left="3020" w:hanging="309"/>
      </w:pPr>
      <w:rPr>
        <w:rFonts w:hint="default"/>
        <w:lang w:val="es-ES" w:eastAsia="en-US" w:bidi="ar-SA"/>
      </w:rPr>
    </w:lvl>
    <w:lvl w:ilvl="3" w:tplc="5636EAA6">
      <w:numFmt w:val="bullet"/>
      <w:lvlText w:val="•"/>
      <w:lvlJc w:val="left"/>
      <w:pPr>
        <w:ind w:left="3840" w:hanging="309"/>
      </w:pPr>
      <w:rPr>
        <w:rFonts w:hint="default"/>
        <w:lang w:val="es-ES" w:eastAsia="en-US" w:bidi="ar-SA"/>
      </w:rPr>
    </w:lvl>
    <w:lvl w:ilvl="4" w:tplc="AADC3CAE">
      <w:numFmt w:val="bullet"/>
      <w:lvlText w:val="•"/>
      <w:lvlJc w:val="left"/>
      <w:pPr>
        <w:ind w:left="4660" w:hanging="309"/>
      </w:pPr>
      <w:rPr>
        <w:rFonts w:hint="default"/>
        <w:lang w:val="es-ES" w:eastAsia="en-US" w:bidi="ar-SA"/>
      </w:rPr>
    </w:lvl>
    <w:lvl w:ilvl="5" w:tplc="28E41F1E">
      <w:numFmt w:val="bullet"/>
      <w:lvlText w:val="•"/>
      <w:lvlJc w:val="left"/>
      <w:pPr>
        <w:ind w:left="5480" w:hanging="309"/>
      </w:pPr>
      <w:rPr>
        <w:rFonts w:hint="default"/>
        <w:lang w:val="es-ES" w:eastAsia="en-US" w:bidi="ar-SA"/>
      </w:rPr>
    </w:lvl>
    <w:lvl w:ilvl="6" w:tplc="2BC0D02C">
      <w:numFmt w:val="bullet"/>
      <w:lvlText w:val="•"/>
      <w:lvlJc w:val="left"/>
      <w:pPr>
        <w:ind w:left="6300" w:hanging="309"/>
      </w:pPr>
      <w:rPr>
        <w:rFonts w:hint="default"/>
        <w:lang w:val="es-ES" w:eastAsia="en-US" w:bidi="ar-SA"/>
      </w:rPr>
    </w:lvl>
    <w:lvl w:ilvl="7" w:tplc="E7D0A0C8">
      <w:numFmt w:val="bullet"/>
      <w:lvlText w:val="•"/>
      <w:lvlJc w:val="left"/>
      <w:pPr>
        <w:ind w:left="7120" w:hanging="309"/>
      </w:pPr>
      <w:rPr>
        <w:rFonts w:hint="default"/>
        <w:lang w:val="es-ES" w:eastAsia="en-US" w:bidi="ar-SA"/>
      </w:rPr>
    </w:lvl>
    <w:lvl w:ilvl="8" w:tplc="B080978E">
      <w:numFmt w:val="bullet"/>
      <w:lvlText w:val="•"/>
      <w:lvlJc w:val="left"/>
      <w:pPr>
        <w:ind w:left="7940" w:hanging="309"/>
      </w:pPr>
      <w:rPr>
        <w:rFonts w:hint="default"/>
        <w:lang w:val="es-ES" w:eastAsia="en-US" w:bidi="ar-SA"/>
      </w:rPr>
    </w:lvl>
  </w:abstractNum>
  <w:abstractNum w:abstractNumId="8" w15:restartNumberingAfterBreak="0">
    <w:nsid w:val="46863B93"/>
    <w:multiLevelType w:val="hybridMultilevel"/>
    <w:tmpl w:val="8468119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6BC459D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10" w15:restartNumberingAfterBreak="0">
    <w:nsid w:val="5BD77DF0"/>
    <w:multiLevelType w:val="hybridMultilevel"/>
    <w:tmpl w:val="6B1C9A8A"/>
    <w:lvl w:ilvl="0" w:tplc="340A0001">
      <w:start w:val="1"/>
      <w:numFmt w:val="bullet"/>
      <w:lvlText w:val=""/>
      <w:lvlJc w:val="left"/>
      <w:pPr>
        <w:ind w:left="1323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043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763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483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203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923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643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363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083" w:hanging="360"/>
      </w:pPr>
      <w:rPr>
        <w:rFonts w:ascii="Wingdings" w:hAnsi="Wingdings" w:hint="default"/>
      </w:rPr>
    </w:lvl>
  </w:abstractNum>
  <w:abstractNum w:abstractNumId="11" w15:restartNumberingAfterBreak="0">
    <w:nsid w:val="671C6DE0"/>
    <w:multiLevelType w:val="multilevel"/>
    <w:tmpl w:val="DB70EE02"/>
    <w:lvl w:ilvl="0">
      <w:start w:val="1"/>
      <w:numFmt w:val="decimal"/>
      <w:lvlText w:val="%1."/>
      <w:lvlJc w:val="left"/>
      <w:pPr>
        <w:ind w:left="363" w:hanging="234"/>
      </w:pPr>
      <w:rPr>
        <w:rFonts w:ascii="Liberation Sans" w:eastAsia="Liberation Sans" w:hAnsi="Liberation Sans" w:cs="Liberation Sans" w:hint="default"/>
        <w:color w:val="787773"/>
        <w:spacing w:val="-4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4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75" w:hanging="526"/>
      </w:pPr>
      <w:rPr>
        <w:rFonts w:hint="default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40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3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5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48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0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30" w:hanging="526"/>
      </w:pPr>
      <w:rPr>
        <w:rFonts w:hint="default"/>
        <w:lang w:val="es-ES" w:eastAsia="en-US" w:bidi="ar-SA"/>
      </w:rPr>
    </w:lvl>
  </w:abstractNum>
  <w:abstractNum w:abstractNumId="12" w15:restartNumberingAfterBreak="0">
    <w:nsid w:val="67591112"/>
    <w:multiLevelType w:val="hybridMultilevel"/>
    <w:tmpl w:val="34EA445E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B3A6507"/>
    <w:multiLevelType w:val="hybridMultilevel"/>
    <w:tmpl w:val="387C7C8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CC2119"/>
    <w:multiLevelType w:val="hybridMultilevel"/>
    <w:tmpl w:val="F1CE13F0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F6C228B"/>
    <w:multiLevelType w:val="multilevel"/>
    <w:tmpl w:val="ACA23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93533499">
    <w:abstractNumId w:val="7"/>
  </w:num>
  <w:num w:numId="2" w16cid:durableId="1404184314">
    <w:abstractNumId w:val="6"/>
  </w:num>
  <w:num w:numId="3" w16cid:durableId="1099914322">
    <w:abstractNumId w:val="0"/>
  </w:num>
  <w:num w:numId="4" w16cid:durableId="1943151229">
    <w:abstractNumId w:val="11"/>
  </w:num>
  <w:num w:numId="5" w16cid:durableId="1786921379">
    <w:abstractNumId w:val="8"/>
  </w:num>
  <w:num w:numId="6" w16cid:durableId="856848971">
    <w:abstractNumId w:val="13"/>
  </w:num>
  <w:num w:numId="7" w16cid:durableId="1712148043">
    <w:abstractNumId w:val="12"/>
  </w:num>
  <w:num w:numId="8" w16cid:durableId="1357079744">
    <w:abstractNumId w:val="14"/>
  </w:num>
  <w:num w:numId="9" w16cid:durableId="1310667706">
    <w:abstractNumId w:val="3"/>
  </w:num>
  <w:num w:numId="10" w16cid:durableId="1276791157">
    <w:abstractNumId w:val="10"/>
  </w:num>
  <w:num w:numId="11" w16cid:durableId="1431462195">
    <w:abstractNumId w:val="5"/>
  </w:num>
  <w:num w:numId="12" w16cid:durableId="1286693919">
    <w:abstractNumId w:val="9"/>
  </w:num>
  <w:num w:numId="13" w16cid:durableId="203954231">
    <w:abstractNumId w:val="2"/>
  </w:num>
  <w:num w:numId="14" w16cid:durableId="1400640849">
    <w:abstractNumId w:val="1"/>
  </w:num>
  <w:num w:numId="15" w16cid:durableId="1790121739">
    <w:abstractNumId w:val="4"/>
  </w:num>
  <w:num w:numId="16" w16cid:durableId="169846152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158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766F8"/>
    <w:rsid w:val="00003CD0"/>
    <w:rsid w:val="000B0CD7"/>
    <w:rsid w:val="000C73B7"/>
    <w:rsid w:val="000E76B6"/>
    <w:rsid w:val="000F595F"/>
    <w:rsid w:val="0016576D"/>
    <w:rsid w:val="001842BB"/>
    <w:rsid w:val="001B16C7"/>
    <w:rsid w:val="001C1C17"/>
    <w:rsid w:val="001D5653"/>
    <w:rsid w:val="0025287F"/>
    <w:rsid w:val="002A68A6"/>
    <w:rsid w:val="002D1F14"/>
    <w:rsid w:val="002D6660"/>
    <w:rsid w:val="002F2ECC"/>
    <w:rsid w:val="0030526A"/>
    <w:rsid w:val="00352F38"/>
    <w:rsid w:val="0039062C"/>
    <w:rsid w:val="003C7F86"/>
    <w:rsid w:val="004044F5"/>
    <w:rsid w:val="00424A31"/>
    <w:rsid w:val="00444B03"/>
    <w:rsid w:val="004E33CF"/>
    <w:rsid w:val="0056582C"/>
    <w:rsid w:val="005B41EC"/>
    <w:rsid w:val="005E625B"/>
    <w:rsid w:val="00625ED3"/>
    <w:rsid w:val="00654DBE"/>
    <w:rsid w:val="00666185"/>
    <w:rsid w:val="00687E2D"/>
    <w:rsid w:val="006968BB"/>
    <w:rsid w:val="006A1BEF"/>
    <w:rsid w:val="006A3143"/>
    <w:rsid w:val="00730E62"/>
    <w:rsid w:val="00771396"/>
    <w:rsid w:val="007766F8"/>
    <w:rsid w:val="00783A4C"/>
    <w:rsid w:val="00791E2A"/>
    <w:rsid w:val="007C6543"/>
    <w:rsid w:val="007D390E"/>
    <w:rsid w:val="00831A84"/>
    <w:rsid w:val="0084692E"/>
    <w:rsid w:val="008B7C2E"/>
    <w:rsid w:val="009313B9"/>
    <w:rsid w:val="009558CC"/>
    <w:rsid w:val="009813F8"/>
    <w:rsid w:val="009C61D1"/>
    <w:rsid w:val="009C69C2"/>
    <w:rsid w:val="009F3D67"/>
    <w:rsid w:val="00A40309"/>
    <w:rsid w:val="00A416F7"/>
    <w:rsid w:val="00A613BF"/>
    <w:rsid w:val="00AF3929"/>
    <w:rsid w:val="00B20977"/>
    <w:rsid w:val="00B22C8C"/>
    <w:rsid w:val="00B25168"/>
    <w:rsid w:val="00B82486"/>
    <w:rsid w:val="00BB251B"/>
    <w:rsid w:val="00C2684B"/>
    <w:rsid w:val="00C63449"/>
    <w:rsid w:val="00CA655E"/>
    <w:rsid w:val="00CC2A9B"/>
    <w:rsid w:val="00E018C1"/>
    <w:rsid w:val="00E9556F"/>
    <w:rsid w:val="00E974CB"/>
    <w:rsid w:val="00EA0356"/>
    <w:rsid w:val="00F0646A"/>
    <w:rsid w:val="00F57851"/>
    <w:rsid w:val="00F80F80"/>
    <w:rsid w:val="00FB6F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8"/>
    <o:shapelayout v:ext="edit">
      <o:idmap v:ext="edit" data="2"/>
    </o:shapelayout>
  </w:shapeDefaults>
  <w:decimalSymbol w:val=","/>
  <w:listSeparator w:val=";"/>
  <w14:docId w14:val="22D1FDCF"/>
  <w15:docId w15:val="{99AE3FA6-D3A3-42DC-B5FA-DDDEE93DA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iberation Sans" w:eastAsia="Liberation Sans" w:hAnsi="Liberation Sans" w:cs="Liberation Sans"/>
      <w:lang w:val="es-ES"/>
    </w:rPr>
  </w:style>
  <w:style w:type="paragraph" w:styleId="Ttulo1">
    <w:name w:val="heading 1"/>
    <w:basedOn w:val="Normal"/>
    <w:uiPriority w:val="9"/>
    <w:qFormat/>
    <w:pPr>
      <w:ind w:left="586" w:hanging="487"/>
      <w:outlineLvl w:val="0"/>
    </w:pPr>
    <w:rPr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32" w:hanging="733"/>
      <w:outlineLvl w:val="2"/>
    </w:pPr>
    <w:rPr>
      <w:b/>
      <w:bCs/>
      <w:sz w:val="30"/>
      <w:szCs w:val="30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0B0CD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963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00"/>
    </w:pPr>
    <w:rPr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383" w:hanging="309"/>
    </w:pPr>
  </w:style>
  <w:style w:type="paragraph" w:customStyle="1" w:styleId="TableParagraph">
    <w:name w:val="Table Paragraph"/>
    <w:basedOn w:val="Normal"/>
    <w:uiPriority w:val="1"/>
    <w:qFormat/>
    <w:pPr>
      <w:spacing w:before="73"/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287F"/>
    <w:rPr>
      <w:rFonts w:ascii="Liberation Sans" w:eastAsia="Liberation Sans" w:hAnsi="Liberation Sans" w:cs="Liberation San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287F"/>
    <w:rPr>
      <w:rFonts w:ascii="Liberation Sans" w:eastAsia="Liberation Sans" w:hAnsi="Liberation Sans" w:cs="Liberation Sans"/>
      <w:lang w:val="es-ES"/>
    </w:rPr>
  </w:style>
  <w:style w:type="table" w:styleId="Tablaconcuadrcula">
    <w:name w:val="Table Grid"/>
    <w:basedOn w:val="Tablanormal"/>
    <w:uiPriority w:val="39"/>
    <w:rsid w:val="002D1F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tion-enable-hover">
    <w:name w:val="notion-enable-hover"/>
    <w:basedOn w:val="Fuentedeprrafopredeter"/>
    <w:rsid w:val="00CA655E"/>
  </w:style>
  <w:style w:type="character" w:customStyle="1" w:styleId="Ttulo4Car">
    <w:name w:val="Título 4 Car"/>
    <w:basedOn w:val="Fuentedeprrafopredeter"/>
    <w:link w:val="Ttulo4"/>
    <w:uiPriority w:val="9"/>
    <w:semiHidden/>
    <w:rsid w:val="000B0CD7"/>
    <w:rPr>
      <w:rFonts w:asciiTheme="majorHAnsi" w:eastAsiaTheme="majorEastAsia" w:hAnsiTheme="majorHAnsi" w:cstheme="majorBidi"/>
      <w:i/>
      <w:iCs/>
      <w:color w:val="365F91" w:themeColor="accent1" w:themeShade="BF"/>
      <w:lang w:val="es-ES"/>
    </w:rPr>
  </w:style>
  <w:style w:type="paragraph" w:styleId="Sinespaciado">
    <w:name w:val="No Spacing"/>
    <w:uiPriority w:val="1"/>
    <w:qFormat/>
    <w:rsid w:val="009C69C2"/>
    <w:rPr>
      <w:rFonts w:ascii="Liberation Sans" w:eastAsia="Liberation Sans" w:hAnsi="Liberation Sans" w:cs="Liberation Sans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4178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6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9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7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6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0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AC1533-5676-43C6-8A4B-3E1CDB370C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6F7EBB5-FE4B-4065-A41A-910684ADF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80AFDD2-390F-4747-9663-C5E56BD03CF8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4.xml><?xml version="1.0" encoding="utf-8"?>
<ds:datastoreItem xmlns:ds="http://schemas.openxmlformats.org/officeDocument/2006/customXml" ds:itemID="{3F5DA6AF-C8EB-42CF-B6CC-402CE6DA4E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11</Pages>
  <Words>2855</Words>
  <Characters>15707</Characters>
  <Application>Microsoft Office Word</Application>
  <DocSecurity>0</DocSecurity>
  <Lines>130</Lines>
  <Paragraphs>37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Nicolas Aguirre</cp:lastModifiedBy>
  <cp:revision>13</cp:revision>
  <dcterms:created xsi:type="dcterms:W3CDTF">2024-05-20T01:31:00Z</dcterms:created>
  <dcterms:modified xsi:type="dcterms:W3CDTF">2025-01-07T09:58:00Z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